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01EEC" w14:textId="77777777" w:rsidR="00E55F58" w:rsidRPr="005F4B68" w:rsidRDefault="00E55F58" w:rsidP="005F4B68">
      <w:pPr>
        <w:widowControl w:val="0"/>
        <w:spacing w:after="0" w:line="240" w:lineRule="auto"/>
        <w:jc w:val="center"/>
        <w:rPr>
          <w:rFonts w:ascii="Times New Roman" w:hAnsi="Times New Roman"/>
        </w:rPr>
      </w:pPr>
      <w:bookmarkStart w:id="0" w:name="_Toc467490179"/>
      <w:bookmarkStart w:id="1" w:name="_GoBack"/>
      <w:bookmarkEnd w:id="1"/>
      <w:r w:rsidRPr="005F4B68">
        <w:rPr>
          <w:rFonts w:ascii="Times New Roman" w:hAnsi="Times New Roman"/>
          <w:noProof/>
        </w:rPr>
        <w:drawing>
          <wp:inline distT="0" distB="0" distL="0" distR="0" wp14:anchorId="65CB18A5" wp14:editId="3B7D5586">
            <wp:extent cx="781050" cy="1019175"/>
            <wp:effectExtent l="0" t="0" r="0" b="9525"/>
            <wp:docPr id="7" name="Immagine 7" descr="Stemma_napoli_carta_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_napoli_carta_intesta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1019175"/>
                    </a:xfrm>
                    <a:prstGeom prst="rect">
                      <a:avLst/>
                    </a:prstGeom>
                    <a:noFill/>
                    <a:ln>
                      <a:noFill/>
                    </a:ln>
                  </pic:spPr>
                </pic:pic>
              </a:graphicData>
            </a:graphic>
          </wp:inline>
        </w:drawing>
      </w:r>
      <w:bookmarkEnd w:id="0"/>
    </w:p>
    <w:p w14:paraId="727F304D" w14:textId="77777777" w:rsidR="00E55F58" w:rsidRPr="005F4B68" w:rsidRDefault="00E55F58" w:rsidP="005F4B68">
      <w:pPr>
        <w:widowControl w:val="0"/>
        <w:spacing w:after="0" w:line="240" w:lineRule="auto"/>
        <w:jc w:val="center"/>
        <w:rPr>
          <w:rFonts w:ascii="Times New Roman" w:hAnsi="Times New Roman"/>
          <w:b/>
          <w:bCs/>
          <w:smallCaps/>
          <w:sz w:val="28"/>
          <w:szCs w:val="28"/>
        </w:rPr>
      </w:pPr>
      <w:r w:rsidRPr="005F4B68">
        <w:rPr>
          <w:rFonts w:ascii="Times New Roman" w:hAnsi="Times New Roman"/>
          <w:b/>
          <w:bCs/>
          <w:smallCaps/>
          <w:sz w:val="28"/>
          <w:szCs w:val="28"/>
        </w:rPr>
        <w:t>Città Metropolitana di Napoli</w:t>
      </w:r>
    </w:p>
    <w:p w14:paraId="146D01BF" w14:textId="77777777" w:rsidR="00E55F58" w:rsidRPr="005F4B68" w:rsidRDefault="00E55F58" w:rsidP="005F4B68">
      <w:pPr>
        <w:widowControl w:val="0"/>
        <w:spacing w:after="0" w:line="240" w:lineRule="auto"/>
        <w:jc w:val="center"/>
        <w:rPr>
          <w:rFonts w:ascii="Times New Roman" w:hAnsi="Times New Roman"/>
          <w:b/>
          <w:bCs/>
        </w:rPr>
      </w:pPr>
      <w:r w:rsidRPr="005F4B68">
        <w:rPr>
          <w:rFonts w:ascii="Times New Roman" w:hAnsi="Times New Roman"/>
          <w:b/>
          <w:bCs/>
        </w:rPr>
        <w:t>Soggetto Aggregatore ex art. 9, c.2, del D.L. n° 66/2014</w:t>
      </w:r>
    </w:p>
    <w:p w14:paraId="34E8B4F5" w14:textId="77777777" w:rsidR="00E55F58" w:rsidRPr="005F4B68" w:rsidRDefault="00E55F58" w:rsidP="005F4B68">
      <w:pPr>
        <w:widowControl w:val="0"/>
        <w:spacing w:after="0" w:line="240" w:lineRule="auto"/>
        <w:jc w:val="center"/>
        <w:rPr>
          <w:rFonts w:ascii="Times New Roman" w:hAnsi="Times New Roman"/>
          <w:b/>
          <w:bCs/>
          <w:smallCaps/>
        </w:rPr>
      </w:pPr>
    </w:p>
    <w:p w14:paraId="07ECDE93" w14:textId="7FED7AB5" w:rsidR="00D66381" w:rsidRPr="005F4B68" w:rsidRDefault="00D66381" w:rsidP="005F4B68">
      <w:pPr>
        <w:widowControl w:val="0"/>
        <w:spacing w:after="0" w:line="240" w:lineRule="auto"/>
        <w:jc w:val="center"/>
        <w:rPr>
          <w:rFonts w:ascii="Times New Roman" w:hAnsi="Times New Roman"/>
          <w:b/>
          <w:bCs/>
        </w:rPr>
      </w:pPr>
      <w:r w:rsidRPr="005F4B68">
        <w:rPr>
          <w:rFonts w:ascii="Times New Roman" w:hAnsi="Times New Roman"/>
          <w:b/>
          <w:bCs/>
        </w:rPr>
        <w:t xml:space="preserve">Area Affari </w:t>
      </w:r>
      <w:r w:rsidR="00F5302F" w:rsidRPr="005F4B68">
        <w:rPr>
          <w:rFonts w:ascii="Times New Roman" w:hAnsi="Times New Roman"/>
          <w:b/>
          <w:bCs/>
        </w:rPr>
        <w:t>Generali</w:t>
      </w:r>
    </w:p>
    <w:p w14:paraId="25237051" w14:textId="54896F8F" w:rsidR="00D66381" w:rsidRPr="005F4B68" w:rsidRDefault="00D66381" w:rsidP="005F4B68">
      <w:pPr>
        <w:widowControl w:val="0"/>
        <w:spacing w:after="0" w:line="240" w:lineRule="auto"/>
        <w:jc w:val="center"/>
        <w:rPr>
          <w:rFonts w:ascii="Times New Roman" w:hAnsi="Times New Roman"/>
          <w:b/>
          <w:bCs/>
        </w:rPr>
      </w:pPr>
      <w:r w:rsidRPr="005F4B68">
        <w:rPr>
          <w:rFonts w:ascii="Times New Roman" w:hAnsi="Times New Roman"/>
          <w:b/>
          <w:bCs/>
        </w:rPr>
        <w:t xml:space="preserve">Direzione Gare e Contratti </w:t>
      </w:r>
    </w:p>
    <w:p w14:paraId="5789A0B4" w14:textId="77777777" w:rsidR="00E55F58" w:rsidRPr="005F4B68" w:rsidRDefault="00E55F58" w:rsidP="005F4B68">
      <w:pPr>
        <w:widowControl w:val="0"/>
        <w:spacing w:after="0" w:line="240" w:lineRule="auto"/>
        <w:jc w:val="center"/>
        <w:rPr>
          <w:rFonts w:ascii="Times New Roman" w:hAnsi="Times New Roman"/>
        </w:rPr>
      </w:pPr>
    </w:p>
    <w:p w14:paraId="55E70237"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1A4CD63E"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10C3CF55"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42F5BC4E"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6845E0AA"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5BC8BBEA" w14:textId="77777777" w:rsidR="00E55F58" w:rsidRPr="005F4B68" w:rsidRDefault="00E55F58" w:rsidP="005F4B68">
      <w:pPr>
        <w:widowControl w:val="0"/>
        <w:spacing w:after="0" w:line="240" w:lineRule="auto"/>
        <w:ind w:firstLine="709"/>
        <w:jc w:val="center"/>
        <w:rPr>
          <w:rFonts w:ascii="Times New Roman" w:hAnsi="Times New Roman"/>
          <w:b/>
          <w:bCs/>
          <w:i/>
          <w:iCs/>
        </w:rPr>
      </w:pPr>
    </w:p>
    <w:p w14:paraId="3EDDD7E6" w14:textId="247918EA" w:rsidR="00E55F58" w:rsidRPr="005F4B68" w:rsidRDefault="00E55F58" w:rsidP="005F4B68">
      <w:pPr>
        <w:widowControl w:val="0"/>
        <w:spacing w:after="0" w:line="240" w:lineRule="auto"/>
        <w:jc w:val="center"/>
        <w:rPr>
          <w:rFonts w:ascii="Times New Roman" w:hAnsi="Times New Roman"/>
          <w:b/>
          <w:bCs/>
          <w:iCs/>
        </w:rPr>
      </w:pPr>
      <w:r w:rsidRPr="005F4B68">
        <w:rPr>
          <w:rFonts w:ascii="Times New Roman" w:hAnsi="Times New Roman"/>
          <w:b/>
          <w:bCs/>
          <w:iCs/>
        </w:rPr>
        <w:t xml:space="preserve">Bando </w:t>
      </w:r>
      <w:r w:rsidR="00F5302F" w:rsidRPr="005F4B68">
        <w:rPr>
          <w:rFonts w:ascii="Times New Roman" w:hAnsi="Times New Roman"/>
          <w:b/>
          <w:bCs/>
          <w:iCs/>
        </w:rPr>
        <w:t>S</w:t>
      </w:r>
      <w:r w:rsidR="001A3B67">
        <w:rPr>
          <w:rFonts w:ascii="Times New Roman" w:hAnsi="Times New Roman"/>
          <w:b/>
          <w:bCs/>
          <w:iCs/>
        </w:rPr>
        <w:t>003</w:t>
      </w:r>
      <w:r w:rsidR="00F5302F" w:rsidRPr="005F4B68">
        <w:rPr>
          <w:rFonts w:ascii="Times New Roman" w:hAnsi="Times New Roman"/>
          <w:b/>
          <w:bCs/>
          <w:iCs/>
        </w:rPr>
        <w:t>/202</w:t>
      </w:r>
      <w:r w:rsidR="006A560F">
        <w:rPr>
          <w:rFonts w:ascii="Times New Roman" w:hAnsi="Times New Roman"/>
          <w:b/>
          <w:bCs/>
          <w:iCs/>
        </w:rPr>
        <w:t>4</w:t>
      </w:r>
    </w:p>
    <w:p w14:paraId="5FB06EDD" w14:textId="77777777" w:rsidR="00E55F58" w:rsidRPr="005F4B68" w:rsidRDefault="00E55F58" w:rsidP="005F4B68">
      <w:pPr>
        <w:widowControl w:val="0"/>
        <w:spacing w:after="0" w:line="240" w:lineRule="auto"/>
        <w:ind w:firstLine="709"/>
        <w:jc w:val="center"/>
        <w:rPr>
          <w:rFonts w:ascii="Times New Roman" w:hAnsi="Times New Roman"/>
          <w:b/>
          <w:bCs/>
          <w:iCs/>
        </w:rPr>
      </w:pPr>
      <w:r w:rsidRPr="005F4B68">
        <w:rPr>
          <w:rFonts w:ascii="Times New Roman" w:hAnsi="Times New Roman"/>
          <w:b/>
          <w:bCs/>
          <w:iCs/>
        </w:rPr>
        <w:t>PROCEDURA TELEMATICA APERTA</w:t>
      </w:r>
    </w:p>
    <w:p w14:paraId="09639845" w14:textId="0BFB9A55" w:rsidR="00E55F58" w:rsidRPr="005F4B68" w:rsidRDefault="00E55F58" w:rsidP="005F4B68">
      <w:pPr>
        <w:widowControl w:val="0"/>
        <w:spacing w:after="0" w:line="240" w:lineRule="auto"/>
        <w:jc w:val="center"/>
        <w:rPr>
          <w:rFonts w:ascii="Times New Roman" w:hAnsi="Times New Roman"/>
        </w:rPr>
      </w:pPr>
      <w:r w:rsidRPr="005F4B68">
        <w:rPr>
          <w:rFonts w:ascii="Times New Roman" w:hAnsi="Times New Roman"/>
          <w:bCs/>
          <w:iCs/>
        </w:rPr>
        <w:t>per l’affidamento</w:t>
      </w:r>
      <w:r w:rsidR="00E90B14" w:rsidRPr="005F4B68">
        <w:rPr>
          <w:rFonts w:ascii="Times New Roman" w:hAnsi="Times New Roman"/>
          <w:bCs/>
          <w:iCs/>
        </w:rPr>
        <w:t xml:space="preserve"> </w:t>
      </w:r>
      <w:r w:rsidRPr="005F4B68">
        <w:rPr>
          <w:rFonts w:ascii="Times New Roman" w:hAnsi="Times New Roman"/>
          <w:bCs/>
          <w:iCs/>
        </w:rPr>
        <w:t>dei servizi di pulizia</w:t>
      </w:r>
      <w:r w:rsidR="00E30AF2" w:rsidRPr="005F4B68">
        <w:rPr>
          <w:rFonts w:ascii="Times New Roman" w:hAnsi="Times New Roman"/>
          <w:bCs/>
          <w:iCs/>
        </w:rPr>
        <w:t xml:space="preserve">, </w:t>
      </w:r>
      <w:r w:rsidR="00A81A84" w:rsidRPr="005F4B68">
        <w:rPr>
          <w:rFonts w:ascii="Times New Roman" w:hAnsi="Times New Roman"/>
          <w:bCs/>
          <w:iCs/>
        </w:rPr>
        <w:t>disinfestazione</w:t>
      </w:r>
      <w:r w:rsidR="00450008" w:rsidRPr="005F4B68">
        <w:rPr>
          <w:rFonts w:ascii="Times New Roman" w:hAnsi="Times New Roman"/>
          <w:bCs/>
          <w:iCs/>
        </w:rPr>
        <w:t xml:space="preserve"> e</w:t>
      </w:r>
      <w:r w:rsidR="00A81A84" w:rsidRPr="005F4B68">
        <w:rPr>
          <w:rFonts w:ascii="Times New Roman" w:hAnsi="Times New Roman"/>
          <w:bCs/>
          <w:iCs/>
        </w:rPr>
        <w:t xml:space="preserve"> </w:t>
      </w:r>
      <w:r w:rsidR="00450008" w:rsidRPr="005F4B68">
        <w:rPr>
          <w:rFonts w:ascii="Times New Roman" w:hAnsi="Times New Roman"/>
          <w:bCs/>
          <w:iCs/>
        </w:rPr>
        <w:t xml:space="preserve">sanificazione </w:t>
      </w:r>
      <w:r w:rsidR="00A81A84" w:rsidRPr="005F4B68">
        <w:rPr>
          <w:rFonts w:ascii="Times New Roman" w:hAnsi="Times New Roman"/>
          <w:bCs/>
          <w:iCs/>
        </w:rPr>
        <w:t xml:space="preserve">nel territorio provinciale di </w:t>
      </w:r>
      <w:r w:rsidR="006A560F">
        <w:rPr>
          <w:rFonts w:ascii="Times New Roman" w:hAnsi="Times New Roman"/>
          <w:bCs/>
          <w:iCs/>
        </w:rPr>
        <w:t>Napoli</w:t>
      </w:r>
      <w:r w:rsidR="005F4B68">
        <w:rPr>
          <w:rFonts w:ascii="Times New Roman" w:hAnsi="Times New Roman"/>
          <w:bCs/>
          <w:iCs/>
        </w:rPr>
        <w:t xml:space="preserve"> </w:t>
      </w:r>
      <w:r w:rsidRPr="005F4B68">
        <w:rPr>
          <w:rFonts w:ascii="Times New Roman" w:hAnsi="Times New Roman"/>
          <w:bCs/>
          <w:iCs/>
        </w:rPr>
        <w:t>mediante Convenzione ex art.26 L. n.488/99 e art.1, co.499, L.208/2015</w:t>
      </w:r>
      <w:r w:rsidR="005F4B68">
        <w:rPr>
          <w:rFonts w:ascii="Times New Roman" w:hAnsi="Times New Roman"/>
          <w:bCs/>
          <w:iCs/>
        </w:rPr>
        <w:t xml:space="preserve"> </w:t>
      </w:r>
      <w:r w:rsidRPr="005F4B68">
        <w:rPr>
          <w:rFonts w:ascii="Times New Roman" w:hAnsi="Times New Roman"/>
          <w:bCs/>
          <w:iCs/>
        </w:rPr>
        <w:t>attivata da Soggetto Aggregatore (art.9 D.L. n.66/2014)</w:t>
      </w:r>
    </w:p>
    <w:p w14:paraId="4B866314" w14:textId="77777777" w:rsidR="005F4B68" w:rsidRDefault="005F4B68" w:rsidP="005F4B68">
      <w:pPr>
        <w:widowControl w:val="0"/>
        <w:autoSpaceDE w:val="0"/>
        <w:autoSpaceDN w:val="0"/>
        <w:adjustRightInd w:val="0"/>
        <w:spacing w:after="0" w:line="240" w:lineRule="auto"/>
        <w:jc w:val="center"/>
        <w:rPr>
          <w:rFonts w:ascii="Times New Roman" w:hAnsi="Times New Roman"/>
          <w:bCs/>
          <w:color w:val="000000"/>
        </w:rPr>
      </w:pPr>
    </w:p>
    <w:p w14:paraId="6CF91084" w14:textId="29FB93A9" w:rsidR="00952FB1" w:rsidRDefault="00952FB1" w:rsidP="005F4B68">
      <w:pPr>
        <w:widowControl w:val="0"/>
        <w:autoSpaceDE w:val="0"/>
        <w:autoSpaceDN w:val="0"/>
        <w:adjustRightInd w:val="0"/>
        <w:spacing w:after="0" w:line="240" w:lineRule="auto"/>
        <w:jc w:val="center"/>
        <w:rPr>
          <w:bCs/>
          <w:iCs/>
        </w:rPr>
      </w:pPr>
    </w:p>
    <w:p w14:paraId="335C900A" w14:textId="010E9AB7" w:rsidR="00952FB1" w:rsidRDefault="00952FB1" w:rsidP="005F4B68">
      <w:pPr>
        <w:widowControl w:val="0"/>
        <w:autoSpaceDE w:val="0"/>
        <w:autoSpaceDN w:val="0"/>
        <w:adjustRightInd w:val="0"/>
        <w:spacing w:after="0" w:line="240" w:lineRule="auto"/>
        <w:jc w:val="center"/>
        <w:rPr>
          <w:bCs/>
          <w:iCs/>
        </w:rPr>
      </w:pPr>
    </w:p>
    <w:p w14:paraId="2852121C" w14:textId="77777777" w:rsidR="00952FB1" w:rsidRPr="005F4B68" w:rsidRDefault="00952FB1" w:rsidP="005F4B68">
      <w:pPr>
        <w:widowControl w:val="0"/>
        <w:autoSpaceDE w:val="0"/>
        <w:autoSpaceDN w:val="0"/>
        <w:adjustRightInd w:val="0"/>
        <w:spacing w:after="0" w:line="240" w:lineRule="auto"/>
        <w:jc w:val="center"/>
        <w:rPr>
          <w:rFonts w:ascii="Times New Roman" w:hAnsi="Times New Roman"/>
          <w:bCs/>
          <w:color w:val="000000"/>
        </w:rPr>
      </w:pPr>
    </w:p>
    <w:p w14:paraId="06457336" w14:textId="34FB65DD" w:rsidR="00E55F58" w:rsidRPr="005F4B68" w:rsidRDefault="00E55F58" w:rsidP="005F4B68">
      <w:pPr>
        <w:widowControl w:val="0"/>
        <w:autoSpaceDE w:val="0"/>
        <w:autoSpaceDN w:val="0"/>
        <w:adjustRightInd w:val="0"/>
        <w:spacing w:after="0" w:line="240" w:lineRule="auto"/>
        <w:jc w:val="center"/>
        <w:rPr>
          <w:rFonts w:ascii="Times New Roman" w:hAnsi="Times New Roman"/>
          <w:b/>
          <w:bCs/>
          <w:color w:val="000000"/>
        </w:rPr>
      </w:pPr>
      <w:r w:rsidRPr="005F4B68">
        <w:rPr>
          <w:rFonts w:ascii="Times New Roman" w:hAnsi="Times New Roman"/>
          <w:b/>
          <w:bCs/>
          <w:color w:val="000000"/>
        </w:rPr>
        <w:t>MODELLO DI ANALISI DELL’ANOMALIA DELL’OFFERTA</w:t>
      </w:r>
    </w:p>
    <w:p w14:paraId="31618728" w14:textId="2B7F993E" w:rsidR="00E55F58" w:rsidRPr="005F4B68" w:rsidRDefault="006E30CD" w:rsidP="005F4B68">
      <w:pPr>
        <w:widowControl w:val="0"/>
        <w:autoSpaceDE w:val="0"/>
        <w:autoSpaceDN w:val="0"/>
        <w:adjustRightInd w:val="0"/>
        <w:spacing w:after="0" w:line="240" w:lineRule="auto"/>
        <w:jc w:val="center"/>
        <w:rPr>
          <w:rFonts w:ascii="Times New Roman" w:hAnsi="Times New Roman"/>
          <w:b/>
          <w:bCs/>
          <w:color w:val="000000"/>
        </w:rPr>
      </w:pPr>
      <w:r w:rsidRPr="005F4B68">
        <w:rPr>
          <w:rFonts w:ascii="Times New Roman" w:hAnsi="Times New Roman"/>
          <w:b/>
          <w:bCs/>
          <w:color w:val="000000"/>
        </w:rPr>
        <w:t>ALLEGATO</w:t>
      </w:r>
      <w:r w:rsidR="00E55F58" w:rsidRPr="005F4B68">
        <w:rPr>
          <w:rFonts w:ascii="Times New Roman" w:hAnsi="Times New Roman"/>
          <w:b/>
          <w:bCs/>
          <w:color w:val="000000"/>
        </w:rPr>
        <w:t xml:space="preserve"> AL CAPITOLATO</w:t>
      </w:r>
    </w:p>
    <w:p w14:paraId="058AC747" w14:textId="77777777" w:rsidR="00E55F58" w:rsidRPr="005F4B68" w:rsidRDefault="00E55F58" w:rsidP="005F4B68">
      <w:pPr>
        <w:widowControl w:val="0"/>
        <w:autoSpaceDE w:val="0"/>
        <w:autoSpaceDN w:val="0"/>
        <w:adjustRightInd w:val="0"/>
        <w:spacing w:after="0" w:line="240" w:lineRule="auto"/>
        <w:jc w:val="center"/>
        <w:rPr>
          <w:rFonts w:ascii="Times New Roman" w:hAnsi="Times New Roman"/>
          <w:b/>
          <w:bCs/>
          <w:color w:val="000000"/>
        </w:rPr>
      </w:pPr>
    </w:p>
    <w:tbl>
      <w:tblPr>
        <w:tblW w:w="0" w:type="auto"/>
        <w:tblLook w:val="01E0" w:firstRow="1" w:lastRow="1" w:firstColumn="1" w:lastColumn="1" w:noHBand="0" w:noVBand="0"/>
      </w:tblPr>
      <w:tblGrid>
        <w:gridCol w:w="9778"/>
      </w:tblGrid>
      <w:tr w:rsidR="00E55F58" w:rsidRPr="005F4B68" w14:paraId="2F7A1877" w14:textId="77777777" w:rsidTr="00BB1291">
        <w:tc>
          <w:tcPr>
            <w:tcW w:w="9778" w:type="dxa"/>
          </w:tcPr>
          <w:p w14:paraId="380B95AE" w14:textId="77777777" w:rsidR="00E55F58" w:rsidRPr="005F4B68" w:rsidRDefault="00E55F58" w:rsidP="005F4B68">
            <w:pPr>
              <w:widowControl w:val="0"/>
              <w:spacing w:after="0" w:line="240" w:lineRule="auto"/>
              <w:rPr>
                <w:rFonts w:ascii="Times New Roman" w:hAnsi="Times New Roman"/>
              </w:rPr>
            </w:pPr>
            <w:r w:rsidRPr="005F4B68">
              <w:rPr>
                <w:rFonts w:ascii="Times New Roman" w:hAnsi="Times New Roman"/>
              </w:rPr>
              <w:br w:type="page"/>
            </w:r>
          </w:p>
        </w:tc>
      </w:tr>
    </w:tbl>
    <w:p w14:paraId="7A09686A" w14:textId="77777777" w:rsidR="00E55F58" w:rsidRPr="005F4B68" w:rsidRDefault="00E55F58" w:rsidP="005F4B68">
      <w:pPr>
        <w:widowControl w:val="0"/>
        <w:autoSpaceDE w:val="0"/>
        <w:autoSpaceDN w:val="0"/>
        <w:adjustRightInd w:val="0"/>
        <w:spacing w:after="0" w:line="240" w:lineRule="auto"/>
        <w:jc w:val="both"/>
        <w:rPr>
          <w:rFonts w:ascii="Times New Roman" w:hAnsi="Times New Roman"/>
        </w:rPr>
      </w:pPr>
    </w:p>
    <w:p w14:paraId="55F7ACE2" w14:textId="77777777" w:rsidR="00E55F58" w:rsidRPr="005F4B68" w:rsidRDefault="00E55F58" w:rsidP="005F4B68">
      <w:pPr>
        <w:widowControl w:val="0"/>
        <w:autoSpaceDE w:val="0"/>
        <w:autoSpaceDN w:val="0"/>
        <w:adjustRightInd w:val="0"/>
        <w:spacing w:after="0" w:line="240" w:lineRule="auto"/>
        <w:rPr>
          <w:rFonts w:ascii="Times New Roman" w:hAnsi="Times New Roman"/>
        </w:rPr>
      </w:pPr>
    </w:p>
    <w:p w14:paraId="10AFBC25" w14:textId="77777777" w:rsidR="006E30CD" w:rsidRDefault="006E30CD">
      <w:pPr>
        <w:spacing w:after="200" w:line="276" w:lineRule="auto"/>
        <w:rPr>
          <w:rFonts w:ascii="Times New Roman" w:hAnsi="Times New Roman"/>
        </w:rPr>
      </w:pPr>
      <w:r>
        <w:rPr>
          <w:rFonts w:ascii="Times New Roman" w:hAnsi="Times New Roman"/>
        </w:rPr>
        <w:br w:type="page"/>
      </w:r>
    </w:p>
    <w:p w14:paraId="79846DCE" w14:textId="14D94CCF" w:rsidR="006E30CD" w:rsidRDefault="006E30CD" w:rsidP="006E30CD">
      <w:pPr>
        <w:widowControl w:val="0"/>
        <w:spacing w:beforeLines="20" w:before="48" w:after="0" w:line="240" w:lineRule="auto"/>
        <w:jc w:val="center"/>
        <w:rPr>
          <w:rFonts w:ascii="Times New Roman" w:hAnsi="Times New Roman"/>
        </w:rPr>
      </w:pPr>
      <w:r>
        <w:rPr>
          <w:rFonts w:ascii="Times New Roman" w:hAnsi="Times New Roman"/>
        </w:rPr>
        <w:lastRenderedPageBreak/>
        <w:t>I</w:t>
      </w:r>
    </w:p>
    <w:sdt>
      <w:sdtPr>
        <w:rPr>
          <w:rFonts w:ascii="Times New Roman" w:eastAsia="Times New Roman" w:hAnsi="Times New Roman"/>
          <w:color w:val="auto"/>
          <w:sz w:val="20"/>
          <w:szCs w:val="20"/>
        </w:rPr>
        <w:id w:val="-1733695898"/>
        <w:docPartObj>
          <w:docPartGallery w:val="Table of Contents"/>
          <w:docPartUnique/>
        </w:docPartObj>
      </w:sdtPr>
      <w:sdtEndPr>
        <w:rPr>
          <w:b/>
          <w:bCs/>
        </w:rPr>
      </w:sdtEndPr>
      <w:sdtContent>
        <w:p w14:paraId="2B2706B8" w14:textId="35D6CEFC" w:rsidR="006E30CD" w:rsidRDefault="006E30CD" w:rsidP="006E30CD">
          <w:pPr>
            <w:pStyle w:val="Titolosommario"/>
            <w:jc w:val="center"/>
            <w:rPr>
              <w:rFonts w:ascii="Times New Roman" w:hAnsi="Times New Roman"/>
            </w:rPr>
          </w:pPr>
          <w:r w:rsidRPr="006E30CD">
            <w:rPr>
              <w:rFonts w:ascii="Times New Roman" w:hAnsi="Times New Roman"/>
            </w:rPr>
            <w:t>Sommario</w:t>
          </w:r>
        </w:p>
        <w:p w14:paraId="0CCF5A5D" w14:textId="77777777" w:rsidR="006E30CD" w:rsidRPr="006E30CD" w:rsidRDefault="006E30CD" w:rsidP="006E30CD"/>
        <w:p w14:paraId="0D45C26D" w14:textId="14C2EEE6" w:rsidR="006E30CD" w:rsidRPr="006E30CD" w:rsidRDefault="006E30CD">
          <w:pPr>
            <w:pStyle w:val="Sommario1"/>
            <w:rPr>
              <w:rFonts w:ascii="Times New Roman" w:eastAsiaTheme="minorEastAsia" w:hAnsi="Times New Roman" w:cs="Times New Roman"/>
              <w:b w:val="0"/>
              <w:bCs w:val="0"/>
              <w:caps w:val="0"/>
              <w:noProof/>
              <w:sz w:val="22"/>
              <w:szCs w:val="22"/>
            </w:rPr>
          </w:pPr>
          <w:r w:rsidRPr="006E30CD">
            <w:rPr>
              <w:rFonts w:ascii="Times New Roman" w:hAnsi="Times New Roman" w:cs="Times New Roman"/>
            </w:rPr>
            <w:fldChar w:fldCharType="begin"/>
          </w:r>
          <w:r w:rsidRPr="006E30CD">
            <w:rPr>
              <w:rFonts w:ascii="Times New Roman" w:hAnsi="Times New Roman" w:cs="Times New Roman"/>
            </w:rPr>
            <w:instrText xml:space="preserve"> TOC \o "1-3" \h \z \u </w:instrText>
          </w:r>
          <w:r w:rsidRPr="006E30CD">
            <w:rPr>
              <w:rFonts w:ascii="Times New Roman" w:hAnsi="Times New Roman" w:cs="Times New Roman"/>
            </w:rPr>
            <w:fldChar w:fldCharType="separate"/>
          </w:r>
          <w:hyperlink w:anchor="_Toc153876469" w:history="1">
            <w:r w:rsidRPr="006E30CD">
              <w:rPr>
                <w:rStyle w:val="Collegamentoipertestuale"/>
                <w:rFonts w:ascii="Times New Roman" w:hAnsi="Times New Roman" w:cs="Times New Roman"/>
                <w:noProof/>
              </w:rPr>
              <w:t>1.</w:t>
            </w:r>
            <w:r w:rsidRPr="006E30CD">
              <w:rPr>
                <w:rFonts w:ascii="Times New Roman" w:eastAsiaTheme="minorEastAsia" w:hAnsi="Times New Roman" w:cs="Times New Roman"/>
                <w:b w:val="0"/>
                <w:bCs w:val="0"/>
                <w:caps w:val="0"/>
                <w:noProof/>
                <w:sz w:val="22"/>
                <w:szCs w:val="22"/>
              </w:rPr>
              <w:tab/>
            </w:r>
            <w:r w:rsidRPr="006E30CD">
              <w:rPr>
                <w:rStyle w:val="Collegamentoipertestuale"/>
                <w:rFonts w:ascii="Times New Roman" w:hAnsi="Times New Roman" w:cs="Times New Roman"/>
                <w:noProof/>
              </w:rPr>
              <w:t>Scopo del documento</w:t>
            </w:r>
            <w:r w:rsidRPr="006E30CD">
              <w:rPr>
                <w:rFonts w:ascii="Times New Roman" w:hAnsi="Times New Roman" w:cs="Times New Roman"/>
                <w:noProof/>
                <w:webHidden/>
              </w:rPr>
              <w:tab/>
            </w:r>
            <w:r w:rsidRPr="006E30CD">
              <w:rPr>
                <w:rFonts w:ascii="Times New Roman" w:hAnsi="Times New Roman" w:cs="Times New Roman"/>
                <w:noProof/>
                <w:webHidden/>
              </w:rPr>
              <w:fldChar w:fldCharType="begin"/>
            </w:r>
            <w:r w:rsidRPr="006E30CD">
              <w:rPr>
                <w:rFonts w:ascii="Times New Roman" w:hAnsi="Times New Roman" w:cs="Times New Roman"/>
                <w:noProof/>
                <w:webHidden/>
              </w:rPr>
              <w:instrText xml:space="preserve"> PAGEREF _Toc153876469 \h </w:instrText>
            </w:r>
            <w:r w:rsidRPr="006E30CD">
              <w:rPr>
                <w:rFonts w:ascii="Times New Roman" w:hAnsi="Times New Roman" w:cs="Times New Roman"/>
                <w:noProof/>
                <w:webHidden/>
              </w:rPr>
            </w:r>
            <w:r w:rsidRPr="006E30CD">
              <w:rPr>
                <w:rFonts w:ascii="Times New Roman" w:hAnsi="Times New Roman" w:cs="Times New Roman"/>
                <w:noProof/>
                <w:webHidden/>
              </w:rPr>
              <w:fldChar w:fldCharType="separate"/>
            </w:r>
            <w:r>
              <w:rPr>
                <w:rFonts w:ascii="Times New Roman" w:hAnsi="Times New Roman" w:cs="Times New Roman"/>
                <w:noProof/>
                <w:webHidden/>
              </w:rPr>
              <w:t>3</w:t>
            </w:r>
            <w:r w:rsidRPr="006E30CD">
              <w:rPr>
                <w:rFonts w:ascii="Times New Roman" w:hAnsi="Times New Roman" w:cs="Times New Roman"/>
                <w:noProof/>
                <w:webHidden/>
              </w:rPr>
              <w:fldChar w:fldCharType="end"/>
            </w:r>
          </w:hyperlink>
        </w:p>
        <w:p w14:paraId="484093EF" w14:textId="47E1D8B6"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0" w:history="1">
            <w:r w:rsidR="006E30CD" w:rsidRPr="006E30CD">
              <w:rPr>
                <w:rStyle w:val="Collegamentoipertestuale"/>
                <w:rFonts w:ascii="Times New Roman" w:hAnsi="Times New Roman" w:cs="Times New Roman"/>
                <w:noProof/>
              </w:rPr>
              <w:t>2.</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Modello per la verifica dell’anomalia</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_Toc153876470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3</w:t>
            </w:r>
            <w:r w:rsidR="006E30CD" w:rsidRPr="006E30CD">
              <w:rPr>
                <w:rFonts w:ascii="Times New Roman" w:hAnsi="Times New Roman" w:cs="Times New Roman"/>
                <w:noProof/>
                <w:webHidden/>
              </w:rPr>
              <w:fldChar w:fldCharType="end"/>
            </w:r>
          </w:hyperlink>
        </w:p>
        <w:p w14:paraId="70780479" w14:textId="4268A0D5"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1" w:history="1">
            <w:r w:rsidR="006E30CD" w:rsidRPr="006E30CD">
              <w:rPr>
                <w:rStyle w:val="Collegamentoipertestuale"/>
                <w:rFonts w:ascii="Times New Roman" w:hAnsi="Times New Roman" w:cs="Times New Roman"/>
                <w:noProof/>
              </w:rPr>
              <w:t>3.</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Configurazione Plesso tipo e Ordinativo di Fornitura tipo e Corrispettivo complessivo della Convenzione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_Toc153876471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4</w:t>
            </w:r>
            <w:r w:rsidR="006E30CD" w:rsidRPr="006E30CD">
              <w:rPr>
                <w:rFonts w:ascii="Times New Roman" w:hAnsi="Times New Roman" w:cs="Times New Roman"/>
                <w:noProof/>
                <w:webHidden/>
              </w:rPr>
              <w:fldChar w:fldCharType="end"/>
            </w:r>
          </w:hyperlink>
        </w:p>
        <w:p w14:paraId="47508F31" w14:textId="5FB47FD8"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2" w:history="1">
            <w:r w:rsidR="006E30CD" w:rsidRPr="006E30CD">
              <w:rPr>
                <w:rStyle w:val="Collegamentoipertestuale"/>
                <w:rFonts w:ascii="Times New Roman" w:hAnsi="Times New Roman" w:cs="Times New Roman"/>
                <w:noProof/>
              </w:rPr>
              <w:t>4.</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Analisi dei valori economici generati dalla Convenzione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_Toc153876472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5</w:t>
            </w:r>
            <w:r w:rsidR="006E30CD" w:rsidRPr="006E30CD">
              <w:rPr>
                <w:rFonts w:ascii="Times New Roman" w:hAnsi="Times New Roman" w:cs="Times New Roman"/>
                <w:noProof/>
                <w:webHidden/>
              </w:rPr>
              <w:fldChar w:fldCharType="end"/>
            </w:r>
          </w:hyperlink>
        </w:p>
        <w:p w14:paraId="789220BE" w14:textId="5BD74EC3"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3" w:history="1">
            <w:r w:rsidR="006E30CD" w:rsidRPr="006E30CD">
              <w:rPr>
                <w:rStyle w:val="Collegamentoipertestuale"/>
                <w:rFonts w:ascii="Times New Roman" w:hAnsi="Times New Roman" w:cs="Times New Roman"/>
                <w:noProof/>
              </w:rPr>
              <w:t>4.1.</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Stima del corrispettivo della commessa</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_Toc153876473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5</w:t>
            </w:r>
            <w:r w:rsidR="006E30CD" w:rsidRPr="006E30CD">
              <w:rPr>
                <w:rFonts w:ascii="Times New Roman" w:hAnsi="Times New Roman" w:cs="Times New Roman"/>
                <w:noProof/>
                <w:webHidden/>
              </w:rPr>
              <w:fldChar w:fldCharType="end"/>
            </w:r>
          </w:hyperlink>
        </w:p>
        <w:p w14:paraId="18FEFFFA" w14:textId="7C391BCF"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4" w:history="1">
            <w:r w:rsidR="006E30CD" w:rsidRPr="006E30CD">
              <w:rPr>
                <w:rStyle w:val="Collegamentoipertestuale"/>
                <w:rFonts w:ascii="Times New Roman" w:hAnsi="Times New Roman" w:cs="Times New Roman"/>
                <w:noProof/>
              </w:rPr>
              <w:t>4.2.</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Dotazione tecniche connesse all’esecuzione dei servizi oggetto della Convenzione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_Toc153876474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6</w:t>
            </w:r>
            <w:r w:rsidR="006E30CD" w:rsidRPr="006E30CD">
              <w:rPr>
                <w:rFonts w:ascii="Times New Roman" w:hAnsi="Times New Roman" w:cs="Times New Roman"/>
                <w:noProof/>
                <w:webHidden/>
              </w:rPr>
              <w:fldChar w:fldCharType="end"/>
            </w:r>
          </w:hyperlink>
        </w:p>
        <w:p w14:paraId="09AEE37A" w14:textId="58895194"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5" w:history="1">
            <w:r w:rsidR="006E30CD" w:rsidRPr="006E30CD">
              <w:rPr>
                <w:rStyle w:val="Collegamentoipertestuale"/>
                <w:rFonts w:ascii="Times New Roman" w:hAnsi="Times New Roman" w:cs="Times New Roman"/>
                <w:noProof/>
              </w:rPr>
              <w:t>4.3.</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Costo del personale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_Toc153876475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7</w:t>
            </w:r>
            <w:r w:rsidR="006E30CD" w:rsidRPr="006E30CD">
              <w:rPr>
                <w:rFonts w:ascii="Times New Roman" w:hAnsi="Times New Roman" w:cs="Times New Roman"/>
                <w:noProof/>
                <w:webHidden/>
              </w:rPr>
              <w:fldChar w:fldCharType="end"/>
            </w:r>
          </w:hyperlink>
        </w:p>
        <w:p w14:paraId="15598801" w14:textId="004B300B"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6" w:history="1">
            <w:r w:rsidR="006E30CD" w:rsidRPr="006E30CD">
              <w:rPr>
                <w:rStyle w:val="Collegamentoipertestuale"/>
                <w:rFonts w:ascii="Times New Roman" w:hAnsi="Times New Roman" w:cs="Times New Roman"/>
                <w:noProof/>
              </w:rPr>
              <w:t>4.3.1.</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Costo del personale diretto di produzione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_Toc153876476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7</w:t>
            </w:r>
            <w:r w:rsidR="006E30CD" w:rsidRPr="006E30CD">
              <w:rPr>
                <w:rFonts w:ascii="Times New Roman" w:hAnsi="Times New Roman" w:cs="Times New Roman"/>
                <w:noProof/>
                <w:webHidden/>
              </w:rPr>
              <w:fldChar w:fldCharType="end"/>
            </w:r>
          </w:hyperlink>
        </w:p>
        <w:p w14:paraId="26C3492F" w14:textId="1AE1FCB7"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7" w:history="1">
            <w:r w:rsidR="006E30CD" w:rsidRPr="006E30CD">
              <w:rPr>
                <w:rStyle w:val="Collegamentoipertestuale"/>
                <w:rFonts w:ascii="Times New Roman" w:hAnsi="Times New Roman" w:cs="Times New Roman"/>
                <w:noProof/>
              </w:rPr>
              <w:t>4.3.2.</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Altri costi del personale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_Toc153876477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8</w:t>
            </w:r>
            <w:r w:rsidR="006E30CD" w:rsidRPr="006E30CD">
              <w:rPr>
                <w:rFonts w:ascii="Times New Roman" w:hAnsi="Times New Roman" w:cs="Times New Roman"/>
                <w:noProof/>
                <w:webHidden/>
              </w:rPr>
              <w:fldChar w:fldCharType="end"/>
            </w:r>
          </w:hyperlink>
        </w:p>
        <w:p w14:paraId="2CDB5A1B" w14:textId="65C5318F"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8" w:history="1">
            <w:r w:rsidR="006E30CD" w:rsidRPr="006E30CD">
              <w:rPr>
                <w:rStyle w:val="Collegamentoipertestuale"/>
                <w:rFonts w:ascii="Times New Roman" w:hAnsi="Times New Roman" w:cs="Times New Roman"/>
                <w:noProof/>
              </w:rPr>
              <w:t>4.4.</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Altri costi della commessa.</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_Toc153876478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8</w:t>
            </w:r>
            <w:r w:rsidR="006E30CD" w:rsidRPr="006E30CD">
              <w:rPr>
                <w:rFonts w:ascii="Times New Roman" w:hAnsi="Times New Roman" w:cs="Times New Roman"/>
                <w:noProof/>
                <w:webHidden/>
              </w:rPr>
              <w:fldChar w:fldCharType="end"/>
            </w:r>
          </w:hyperlink>
        </w:p>
        <w:p w14:paraId="761C82F7" w14:textId="1CB89210"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79" w:history="1">
            <w:r w:rsidR="006E30CD" w:rsidRPr="006E30CD">
              <w:rPr>
                <w:rStyle w:val="Collegamentoipertestuale"/>
                <w:rFonts w:ascii="Times New Roman" w:hAnsi="Times New Roman" w:cs="Times New Roman"/>
                <w:noProof/>
              </w:rPr>
              <w:t>4.5.</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Oneri finanziari</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_Toc153876479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9</w:t>
            </w:r>
            <w:r w:rsidR="006E30CD" w:rsidRPr="006E30CD">
              <w:rPr>
                <w:rFonts w:ascii="Times New Roman" w:hAnsi="Times New Roman" w:cs="Times New Roman"/>
                <w:noProof/>
                <w:webHidden/>
              </w:rPr>
              <w:fldChar w:fldCharType="end"/>
            </w:r>
          </w:hyperlink>
        </w:p>
        <w:p w14:paraId="3ED930AC" w14:textId="6B9FC3D2"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80" w:history="1">
            <w:r w:rsidR="006E30CD" w:rsidRPr="006E30CD">
              <w:rPr>
                <w:rStyle w:val="Collegamentoipertestuale"/>
                <w:rFonts w:ascii="Times New Roman" w:hAnsi="Times New Roman" w:cs="Times New Roman"/>
                <w:noProof/>
              </w:rPr>
              <w:t>4.6.</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Imposte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_Toc153876480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10</w:t>
            </w:r>
            <w:r w:rsidR="006E30CD" w:rsidRPr="006E30CD">
              <w:rPr>
                <w:rFonts w:ascii="Times New Roman" w:hAnsi="Times New Roman" w:cs="Times New Roman"/>
                <w:noProof/>
                <w:webHidden/>
              </w:rPr>
              <w:fldChar w:fldCharType="end"/>
            </w:r>
          </w:hyperlink>
        </w:p>
        <w:p w14:paraId="2D2D028A" w14:textId="01D2454E"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81" w:history="1">
            <w:r w:rsidR="006E30CD" w:rsidRPr="006E30CD">
              <w:rPr>
                <w:rStyle w:val="Collegamentoipertestuale"/>
                <w:rFonts w:ascii="Times New Roman" w:hAnsi="Times New Roman" w:cs="Times New Roman"/>
                <w:noProof/>
              </w:rPr>
              <w:t>4.7.</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Conto economico previsionale della commessa “Convenzione”</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_Toc153876481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10</w:t>
            </w:r>
            <w:r w:rsidR="006E30CD" w:rsidRPr="006E30CD">
              <w:rPr>
                <w:rFonts w:ascii="Times New Roman" w:hAnsi="Times New Roman" w:cs="Times New Roman"/>
                <w:noProof/>
                <w:webHidden/>
              </w:rPr>
              <w:fldChar w:fldCharType="end"/>
            </w:r>
          </w:hyperlink>
        </w:p>
        <w:p w14:paraId="32C7299F" w14:textId="3641F291"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82" w:history="1">
            <w:r w:rsidR="006E30CD" w:rsidRPr="006E30CD">
              <w:rPr>
                <w:rStyle w:val="Collegamentoipertestuale"/>
                <w:rFonts w:ascii="Times New Roman" w:hAnsi="Times New Roman" w:cs="Times New Roman"/>
                <w:noProof/>
              </w:rPr>
              <w:t>5.</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Verifica del costo della manodopera dichiarato in offerta</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_Toc153876482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10</w:t>
            </w:r>
            <w:r w:rsidR="006E30CD" w:rsidRPr="006E30CD">
              <w:rPr>
                <w:rFonts w:ascii="Times New Roman" w:hAnsi="Times New Roman" w:cs="Times New Roman"/>
                <w:noProof/>
                <w:webHidden/>
              </w:rPr>
              <w:fldChar w:fldCharType="end"/>
            </w:r>
          </w:hyperlink>
        </w:p>
        <w:p w14:paraId="1D94892A" w14:textId="700260A8" w:rsidR="006E30CD" w:rsidRPr="006E30CD" w:rsidRDefault="003C007B">
          <w:pPr>
            <w:pStyle w:val="Sommario1"/>
            <w:rPr>
              <w:rFonts w:ascii="Times New Roman" w:eastAsiaTheme="minorEastAsia" w:hAnsi="Times New Roman" w:cs="Times New Roman"/>
              <w:b w:val="0"/>
              <w:bCs w:val="0"/>
              <w:caps w:val="0"/>
              <w:noProof/>
              <w:sz w:val="22"/>
              <w:szCs w:val="22"/>
            </w:rPr>
          </w:pPr>
          <w:hyperlink w:anchor="_Toc153876483" w:history="1">
            <w:r w:rsidR="006E30CD" w:rsidRPr="006E30CD">
              <w:rPr>
                <w:rStyle w:val="Collegamentoipertestuale"/>
                <w:rFonts w:ascii="Times New Roman" w:hAnsi="Times New Roman" w:cs="Times New Roman"/>
                <w:noProof/>
              </w:rPr>
              <w:t>6.</w:t>
            </w:r>
            <w:r w:rsidR="006E30CD" w:rsidRPr="006E30CD">
              <w:rPr>
                <w:rFonts w:ascii="Times New Roman" w:eastAsiaTheme="minorEastAsia" w:hAnsi="Times New Roman" w:cs="Times New Roman"/>
                <w:b w:val="0"/>
                <w:bCs w:val="0"/>
                <w:caps w:val="0"/>
                <w:noProof/>
                <w:sz w:val="22"/>
                <w:szCs w:val="22"/>
              </w:rPr>
              <w:tab/>
            </w:r>
            <w:r w:rsidR="006E30CD" w:rsidRPr="006E30CD">
              <w:rPr>
                <w:rStyle w:val="Collegamentoipertestuale"/>
                <w:rFonts w:ascii="Times New Roman" w:hAnsi="Times New Roman" w:cs="Times New Roman"/>
                <w:noProof/>
              </w:rPr>
              <w:t>Verifica degli oneri di sicurezza dichiarati in offerta</w:t>
            </w:r>
            <w:r w:rsidR="006E30CD" w:rsidRPr="006E30CD">
              <w:rPr>
                <w:rFonts w:ascii="Times New Roman" w:hAnsi="Times New Roman" w:cs="Times New Roman"/>
                <w:noProof/>
                <w:webHidden/>
              </w:rPr>
              <w:tab/>
            </w:r>
            <w:r w:rsidR="006E30CD" w:rsidRPr="006E30CD">
              <w:rPr>
                <w:rFonts w:ascii="Times New Roman" w:hAnsi="Times New Roman" w:cs="Times New Roman"/>
                <w:noProof/>
                <w:webHidden/>
              </w:rPr>
              <w:fldChar w:fldCharType="begin"/>
            </w:r>
            <w:r w:rsidR="006E30CD" w:rsidRPr="006E30CD">
              <w:rPr>
                <w:rFonts w:ascii="Times New Roman" w:hAnsi="Times New Roman" w:cs="Times New Roman"/>
                <w:noProof/>
                <w:webHidden/>
              </w:rPr>
              <w:instrText xml:space="preserve"> PAGEREF _Toc153876483 \h </w:instrText>
            </w:r>
            <w:r w:rsidR="006E30CD" w:rsidRPr="006E30CD">
              <w:rPr>
                <w:rFonts w:ascii="Times New Roman" w:hAnsi="Times New Roman" w:cs="Times New Roman"/>
                <w:noProof/>
                <w:webHidden/>
              </w:rPr>
            </w:r>
            <w:r w:rsidR="006E30CD" w:rsidRPr="006E30CD">
              <w:rPr>
                <w:rFonts w:ascii="Times New Roman" w:hAnsi="Times New Roman" w:cs="Times New Roman"/>
                <w:noProof/>
                <w:webHidden/>
              </w:rPr>
              <w:fldChar w:fldCharType="separate"/>
            </w:r>
            <w:r w:rsidR="006E30CD">
              <w:rPr>
                <w:rFonts w:ascii="Times New Roman" w:hAnsi="Times New Roman" w:cs="Times New Roman"/>
                <w:noProof/>
                <w:webHidden/>
              </w:rPr>
              <w:t>10</w:t>
            </w:r>
            <w:r w:rsidR="006E30CD" w:rsidRPr="006E30CD">
              <w:rPr>
                <w:rFonts w:ascii="Times New Roman" w:hAnsi="Times New Roman" w:cs="Times New Roman"/>
                <w:noProof/>
                <w:webHidden/>
              </w:rPr>
              <w:fldChar w:fldCharType="end"/>
            </w:r>
          </w:hyperlink>
        </w:p>
        <w:p w14:paraId="13398BED" w14:textId="764DD730" w:rsidR="006E30CD" w:rsidRPr="006E30CD" w:rsidRDefault="006E30CD">
          <w:pPr>
            <w:rPr>
              <w:rFonts w:ascii="Times New Roman" w:hAnsi="Times New Roman"/>
            </w:rPr>
          </w:pPr>
          <w:r w:rsidRPr="006E30CD">
            <w:rPr>
              <w:rFonts w:ascii="Times New Roman" w:hAnsi="Times New Roman"/>
              <w:b/>
              <w:bCs/>
            </w:rPr>
            <w:fldChar w:fldCharType="end"/>
          </w:r>
        </w:p>
      </w:sdtContent>
    </w:sdt>
    <w:p w14:paraId="19B0360B" w14:textId="723FA520" w:rsidR="006E30CD" w:rsidRPr="006E30CD" w:rsidRDefault="006E30CD">
      <w:pPr>
        <w:spacing w:after="200" w:line="276" w:lineRule="auto"/>
        <w:rPr>
          <w:rFonts w:ascii="Times New Roman" w:hAnsi="Times New Roman"/>
        </w:rPr>
      </w:pPr>
      <w:r w:rsidRPr="006E30CD">
        <w:rPr>
          <w:rFonts w:ascii="Times New Roman" w:hAnsi="Times New Roman"/>
        </w:rPr>
        <w:br w:type="page"/>
      </w:r>
    </w:p>
    <w:p w14:paraId="0EAEA827" w14:textId="77777777" w:rsidR="00E55F58" w:rsidRPr="006E30CD" w:rsidRDefault="00E55F58" w:rsidP="005F4B68">
      <w:pPr>
        <w:widowControl w:val="0"/>
        <w:spacing w:beforeLines="20" w:before="48" w:after="0" w:line="240" w:lineRule="auto"/>
        <w:jc w:val="both"/>
        <w:rPr>
          <w:rFonts w:ascii="Times New Roman" w:hAnsi="Times New Roman"/>
        </w:rPr>
      </w:pPr>
    </w:p>
    <w:p w14:paraId="1815F29B" w14:textId="77777777" w:rsidR="00E55F58" w:rsidRPr="005F4B68" w:rsidRDefault="00E55F58" w:rsidP="005F4B68">
      <w:pPr>
        <w:pStyle w:val="Titolo1"/>
        <w:keepNext w:val="0"/>
        <w:keepLines w:val="0"/>
        <w:widowControl w:val="0"/>
        <w:numPr>
          <w:ilvl w:val="0"/>
          <w:numId w:val="16"/>
        </w:numPr>
        <w:spacing w:beforeLines="20" w:before="48"/>
        <w:jc w:val="both"/>
        <w:rPr>
          <w:rFonts w:ascii="Times New Roman" w:hAnsi="Times New Roman"/>
        </w:rPr>
      </w:pPr>
      <w:bookmarkStart w:id="2" w:name="_Toc153876469"/>
      <w:r w:rsidRPr="005F4B68">
        <w:rPr>
          <w:rFonts w:ascii="Times New Roman" w:hAnsi="Times New Roman"/>
        </w:rPr>
        <w:t>Scopo del documento</w:t>
      </w:r>
      <w:bookmarkEnd w:id="2"/>
    </w:p>
    <w:p w14:paraId="772E4CFB" w14:textId="77777777"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La presente procedura è finalizzata alla sottoscrizione di un contratto di convenzione, ex art. 1, c. 499, della legge n° 215/2015, contratto che pertiene all’istituto dell’accordo quadro. </w:t>
      </w:r>
    </w:p>
    <w:p w14:paraId="464C3BC9" w14:textId="77777777"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Caratteristica di tale istituto è che al momento dell’indizione della procedura di gara e fino alla fase della sua esecuzione, non è ancora conosciuto l’esatto ammontare ed articolazione dei servizi che saranno oggetto dei servizi appaltati ma, esclusivamente, il valore massimo eseguibile ed un’elencazione dei servizi che possono essere richiesti dai soggetti aderenti con</w:t>
      </w:r>
      <w:r w:rsidR="00BC5262" w:rsidRPr="005F4B68">
        <w:rPr>
          <w:rFonts w:ascii="Times New Roman" w:hAnsi="Times New Roman"/>
          <w:sz w:val="24"/>
          <w:szCs w:val="24"/>
        </w:rPr>
        <w:t xml:space="preserve"> </w:t>
      </w:r>
      <w:r w:rsidRPr="005F4B68">
        <w:rPr>
          <w:rFonts w:ascii="Times New Roman" w:hAnsi="Times New Roman"/>
          <w:sz w:val="24"/>
          <w:szCs w:val="24"/>
        </w:rPr>
        <w:t xml:space="preserve">i relativi prezzi. </w:t>
      </w:r>
    </w:p>
    <w:p w14:paraId="759E5892" w14:textId="77777777"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Solo al momento dell’adesione delle singole amministrazioni che utilizzeranno la convenzione sarà possibile conoscere, per ciascuna adesione, l’importo effettivamente appaltato e la composizione dei servizi richiesti. </w:t>
      </w:r>
    </w:p>
    <w:p w14:paraId="56B8CEFA" w14:textId="1E6B703D"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In ragione di tale caratteristica, la stazione appaltante ritiene opportuno fornire, nei documenti di gara, le specifiche in base al quale procederà alla richiesta di giustifica della presunta anomalia dell’offerta, ai sensi dell’art. </w:t>
      </w:r>
      <w:r w:rsidR="006A560F">
        <w:rPr>
          <w:rFonts w:ascii="Times New Roman" w:hAnsi="Times New Roman"/>
          <w:sz w:val="24"/>
          <w:szCs w:val="24"/>
        </w:rPr>
        <w:t>110</w:t>
      </w:r>
      <w:r w:rsidRPr="005F4B68">
        <w:rPr>
          <w:rFonts w:ascii="Times New Roman" w:hAnsi="Times New Roman"/>
          <w:sz w:val="24"/>
          <w:szCs w:val="24"/>
        </w:rPr>
        <w:t xml:space="preserve"> del Codice, ai fini dell’espressione del giudizio previsto nonché </w:t>
      </w:r>
      <w:r w:rsidR="0037707C" w:rsidRPr="005F4B68">
        <w:rPr>
          <w:rFonts w:ascii="Times New Roman" w:hAnsi="Times New Roman"/>
          <w:sz w:val="24"/>
          <w:szCs w:val="24"/>
        </w:rPr>
        <w:t>de</w:t>
      </w:r>
      <w:r w:rsidRPr="005F4B68">
        <w:rPr>
          <w:rFonts w:ascii="Times New Roman" w:hAnsi="Times New Roman"/>
          <w:sz w:val="24"/>
          <w:szCs w:val="24"/>
        </w:rPr>
        <w:t>lla verifica della coerenza dei costi di manodop</w:t>
      </w:r>
      <w:r w:rsidR="00D515BE" w:rsidRPr="005F4B68">
        <w:rPr>
          <w:rFonts w:ascii="Times New Roman" w:hAnsi="Times New Roman"/>
          <w:sz w:val="24"/>
          <w:szCs w:val="24"/>
        </w:rPr>
        <w:t>era con l’offerta economica e</w:t>
      </w:r>
      <w:r w:rsidRPr="005F4B68">
        <w:rPr>
          <w:rFonts w:ascii="Times New Roman" w:hAnsi="Times New Roman"/>
          <w:sz w:val="24"/>
          <w:szCs w:val="24"/>
        </w:rPr>
        <w:t xml:space="preserve"> de</w:t>
      </w:r>
      <w:r w:rsidR="00D515BE" w:rsidRPr="005F4B68">
        <w:rPr>
          <w:rFonts w:ascii="Times New Roman" w:hAnsi="Times New Roman"/>
          <w:sz w:val="24"/>
          <w:szCs w:val="24"/>
        </w:rPr>
        <w:t xml:space="preserve">gli </w:t>
      </w:r>
      <w:r w:rsidRPr="005F4B68">
        <w:rPr>
          <w:rFonts w:ascii="Times New Roman" w:hAnsi="Times New Roman"/>
          <w:sz w:val="24"/>
          <w:szCs w:val="24"/>
        </w:rPr>
        <w:t>oneri di sicurezza con l’offerta economica.</w:t>
      </w:r>
    </w:p>
    <w:p w14:paraId="0AE92311" w14:textId="07DD3E61" w:rsidR="00E55F5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Nel presente documento saranno forniti </w:t>
      </w:r>
      <w:r w:rsidR="006667B7" w:rsidRPr="005F4B68">
        <w:rPr>
          <w:rFonts w:ascii="Times New Roman" w:hAnsi="Times New Roman"/>
          <w:sz w:val="24"/>
          <w:szCs w:val="24"/>
        </w:rPr>
        <w:t>chiariment</w:t>
      </w:r>
      <w:r w:rsidR="00D6050A">
        <w:rPr>
          <w:rFonts w:ascii="Times New Roman" w:hAnsi="Times New Roman"/>
          <w:sz w:val="24"/>
          <w:szCs w:val="24"/>
        </w:rPr>
        <w:t>i</w:t>
      </w:r>
      <w:r w:rsidR="006667B7" w:rsidRPr="005F4B68">
        <w:rPr>
          <w:rFonts w:ascii="Times New Roman" w:hAnsi="Times New Roman"/>
          <w:sz w:val="24"/>
          <w:szCs w:val="24"/>
        </w:rPr>
        <w:t xml:space="preserve"> sul modello che sarà adottato</w:t>
      </w:r>
      <w:r w:rsidR="0037707C" w:rsidRPr="005F4B68">
        <w:rPr>
          <w:rFonts w:ascii="Times New Roman" w:hAnsi="Times New Roman"/>
          <w:sz w:val="24"/>
          <w:szCs w:val="24"/>
        </w:rPr>
        <w:t xml:space="preserve"> </w:t>
      </w:r>
      <w:r w:rsidR="006667B7" w:rsidRPr="005F4B68">
        <w:rPr>
          <w:rFonts w:ascii="Times New Roman" w:hAnsi="Times New Roman"/>
          <w:sz w:val="24"/>
          <w:szCs w:val="24"/>
        </w:rPr>
        <w:t xml:space="preserve">per la </w:t>
      </w:r>
      <w:r w:rsidR="0037707C" w:rsidRPr="005F4B68">
        <w:rPr>
          <w:rFonts w:ascii="Times New Roman" w:hAnsi="Times New Roman"/>
          <w:sz w:val="24"/>
          <w:szCs w:val="24"/>
        </w:rPr>
        <w:t xml:space="preserve">rappresentazione </w:t>
      </w:r>
      <w:r w:rsidR="006667B7" w:rsidRPr="005F4B68">
        <w:rPr>
          <w:rFonts w:ascii="Times New Roman" w:hAnsi="Times New Roman"/>
          <w:sz w:val="24"/>
          <w:szCs w:val="24"/>
        </w:rPr>
        <w:t xml:space="preserve">da parte dell’operatore economico </w:t>
      </w:r>
      <w:r w:rsidR="0037707C" w:rsidRPr="005F4B68">
        <w:rPr>
          <w:rFonts w:ascii="Times New Roman" w:hAnsi="Times New Roman"/>
          <w:sz w:val="24"/>
          <w:szCs w:val="24"/>
        </w:rPr>
        <w:t>de</w:t>
      </w:r>
      <w:r w:rsidR="006667B7" w:rsidRPr="005F4B68">
        <w:rPr>
          <w:rFonts w:ascii="Times New Roman" w:hAnsi="Times New Roman"/>
          <w:sz w:val="24"/>
          <w:szCs w:val="24"/>
        </w:rPr>
        <w:t>lle informazioni e de</w:t>
      </w:r>
      <w:r w:rsidR="0037707C" w:rsidRPr="005F4B68">
        <w:rPr>
          <w:rFonts w:ascii="Times New Roman" w:hAnsi="Times New Roman"/>
          <w:sz w:val="24"/>
          <w:szCs w:val="24"/>
        </w:rPr>
        <w:t xml:space="preserve">i dati </w:t>
      </w:r>
      <w:r w:rsidRPr="005F4B68">
        <w:rPr>
          <w:rFonts w:ascii="Times New Roman" w:hAnsi="Times New Roman"/>
          <w:sz w:val="24"/>
          <w:szCs w:val="24"/>
        </w:rPr>
        <w:t xml:space="preserve">che la stazione appaltante richiederà ai sensi dell’art. </w:t>
      </w:r>
      <w:r w:rsidR="006A560F">
        <w:rPr>
          <w:rFonts w:ascii="Times New Roman" w:hAnsi="Times New Roman"/>
          <w:sz w:val="24"/>
          <w:szCs w:val="24"/>
        </w:rPr>
        <w:t>110</w:t>
      </w:r>
      <w:r w:rsidRPr="005F4B68">
        <w:rPr>
          <w:rFonts w:ascii="Times New Roman" w:hAnsi="Times New Roman"/>
          <w:sz w:val="24"/>
          <w:szCs w:val="24"/>
        </w:rPr>
        <w:t xml:space="preserve"> del Codice e delle previsioni del Disciplinare di gara.</w:t>
      </w:r>
    </w:p>
    <w:p w14:paraId="77B9E2AD" w14:textId="77777777" w:rsidR="005F4B68" w:rsidRPr="005F4B68" w:rsidRDefault="005F4B68" w:rsidP="005F4B68">
      <w:pPr>
        <w:pStyle w:val="Paragrafoelenco"/>
        <w:widowControl w:val="0"/>
        <w:spacing w:after="0" w:line="240" w:lineRule="auto"/>
        <w:ind w:left="0"/>
        <w:jc w:val="both"/>
        <w:rPr>
          <w:rFonts w:ascii="Times New Roman" w:hAnsi="Times New Roman"/>
          <w:sz w:val="24"/>
          <w:szCs w:val="24"/>
        </w:rPr>
      </w:pPr>
    </w:p>
    <w:p w14:paraId="2CF2F947" w14:textId="77777777" w:rsidR="00E55F58" w:rsidRPr="005F4B68" w:rsidRDefault="00E55F58" w:rsidP="005F4B68">
      <w:pPr>
        <w:pStyle w:val="Titolo1"/>
        <w:keepNext w:val="0"/>
        <w:keepLines w:val="0"/>
        <w:widowControl w:val="0"/>
        <w:numPr>
          <w:ilvl w:val="0"/>
          <w:numId w:val="16"/>
        </w:numPr>
        <w:spacing w:before="0"/>
        <w:jc w:val="both"/>
        <w:rPr>
          <w:rFonts w:ascii="Times New Roman" w:hAnsi="Times New Roman"/>
        </w:rPr>
      </w:pPr>
      <w:bookmarkStart w:id="3" w:name="_Toc153876470"/>
      <w:r w:rsidRPr="005F4B68">
        <w:rPr>
          <w:rFonts w:ascii="Times New Roman" w:hAnsi="Times New Roman"/>
        </w:rPr>
        <w:t>Modello per la verifica dell’anomalia</w:t>
      </w:r>
      <w:bookmarkEnd w:id="3"/>
    </w:p>
    <w:p w14:paraId="0051D1D1" w14:textId="77777777" w:rsidR="00E55F58" w:rsidRPr="005F4B68" w:rsidRDefault="00E55F58"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noProof/>
        </w:rPr>
        <w:drawing>
          <wp:anchor distT="0" distB="0" distL="114300" distR="114300" simplePos="0" relativeHeight="251661312" behindDoc="0" locked="0" layoutInCell="1" allowOverlap="0" wp14:anchorId="5246B884" wp14:editId="719371A1">
            <wp:simplePos x="0" y="0"/>
            <wp:positionH relativeFrom="column">
              <wp:posOffset>3010535</wp:posOffset>
            </wp:positionH>
            <wp:positionV relativeFrom="paragraph">
              <wp:posOffset>280365</wp:posOffset>
            </wp:positionV>
            <wp:extent cx="3108325" cy="350774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8325" cy="3507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4B68">
        <w:rPr>
          <w:rFonts w:ascii="Times New Roman" w:hAnsi="Times New Roman"/>
          <w:sz w:val="24"/>
          <w:szCs w:val="24"/>
        </w:rPr>
        <w:t xml:space="preserve">Il giudizio di anomalia si basa su una valutazione di carattere globale e sintetico dell'offerta e deve avere ad oggetto la sua complessiva affidabilità, senza concentrarsi esclusivamente ed in modo parcellizzato sulle singole voci, dal momento che l'obiettivo dell'indagine deve essere l'accertamento dell'affidabilità dell'offerta nel suo complesso e non già delle singole voci che la compongono </w:t>
      </w:r>
      <w:r w:rsidRPr="005F4B68">
        <w:rPr>
          <w:rFonts w:ascii="Times New Roman" w:hAnsi="Times New Roman"/>
          <w:i/>
          <w:iCs/>
        </w:rPr>
        <w:t>(Consiglio di Stato, Sezione 5, Sentenza 12 marzo 2020 n. 1772).</w:t>
      </w:r>
    </w:p>
    <w:p w14:paraId="5DEAFB2B" w14:textId="77777777" w:rsidR="00E55F58" w:rsidRPr="005F4B68" w:rsidRDefault="00E55F58"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 xml:space="preserve">La verifica dell’anomalia dell’offerta, avviata al ricorrere delle previsioni del Disciplinare di gara, richiede un’analisi microeconomica dell’intero processo produttivo dei servizi e dei sottostanti flussi economici generati, che parta da elementi di dettaglio per pervenire ad un unico e sintetico documento di compendio della valutazione stessa. </w:t>
      </w:r>
    </w:p>
    <w:p w14:paraId="1AB27BF6" w14:textId="009B09F5"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Il percorso logico deduttivo del modello è di rappresentato nel diagramma riportato di lato, articolato nelle fasi tipiche del processo produttivo </w:t>
      </w:r>
      <w:r w:rsidR="006667B7" w:rsidRPr="005F4B68">
        <w:rPr>
          <w:rFonts w:ascii="Times New Roman" w:hAnsi="Times New Roman"/>
          <w:sz w:val="24"/>
          <w:szCs w:val="24"/>
        </w:rPr>
        <w:t xml:space="preserve">e </w:t>
      </w:r>
      <w:r w:rsidRPr="005F4B68">
        <w:rPr>
          <w:rFonts w:ascii="Times New Roman" w:hAnsi="Times New Roman"/>
          <w:sz w:val="24"/>
          <w:szCs w:val="24"/>
        </w:rPr>
        <w:t>della gestione della commessa</w:t>
      </w:r>
      <w:r w:rsidR="006667B7" w:rsidRPr="005F4B68">
        <w:rPr>
          <w:rFonts w:ascii="Times New Roman" w:hAnsi="Times New Roman"/>
          <w:sz w:val="24"/>
          <w:szCs w:val="24"/>
        </w:rPr>
        <w:t xml:space="preserve"> di servizi</w:t>
      </w:r>
      <w:r w:rsidRPr="005F4B68">
        <w:rPr>
          <w:rFonts w:ascii="Times New Roman" w:hAnsi="Times New Roman"/>
          <w:sz w:val="24"/>
          <w:szCs w:val="24"/>
        </w:rPr>
        <w:t xml:space="preserve"> all’interno dell’azienda.</w:t>
      </w:r>
    </w:p>
    <w:p w14:paraId="4C4A5E57" w14:textId="4C8A549C"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Per ciascuna delle fasi, saranno analizzati le componenti ed i relativi flussi economici per pervenire alla costruzione del budget di comme</w:t>
      </w:r>
      <w:r w:rsidR="00D515BE" w:rsidRPr="005F4B68">
        <w:rPr>
          <w:rFonts w:ascii="Times New Roman" w:hAnsi="Times New Roman"/>
          <w:sz w:val="24"/>
          <w:szCs w:val="24"/>
        </w:rPr>
        <w:t>ssa ed all’evidenziazione dei ma</w:t>
      </w:r>
      <w:r w:rsidR="000C7C0B" w:rsidRPr="005F4B68">
        <w:rPr>
          <w:rFonts w:ascii="Times New Roman" w:hAnsi="Times New Roman"/>
          <w:sz w:val="24"/>
          <w:szCs w:val="24"/>
        </w:rPr>
        <w:t>rgini</w:t>
      </w:r>
      <w:r w:rsidRPr="005F4B68">
        <w:rPr>
          <w:rFonts w:ascii="Times New Roman" w:hAnsi="Times New Roman"/>
          <w:sz w:val="24"/>
          <w:szCs w:val="24"/>
        </w:rPr>
        <w:t xml:space="preserve"> economici attesi.</w:t>
      </w:r>
    </w:p>
    <w:p w14:paraId="5C11FE81" w14:textId="77777777" w:rsidR="00E55F58" w:rsidRPr="005F4B68" w:rsidRDefault="00E55F58"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In ragione della predetta natura della Convenzione, è stato necessario sterilizzare l’indeterminatezza dei servizi che, nel corso della durata della convenzione, possono essere chiesti all’operatore economico.</w:t>
      </w:r>
    </w:p>
    <w:p w14:paraId="696337FA" w14:textId="3EE622D7" w:rsidR="00EA7C34" w:rsidRPr="005F4B68" w:rsidRDefault="00EA7C34"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Il modello è stato progettato in coerenza con le previsione del Consiglio di Stato (Sez. III n. 9117/2022), per l</w:t>
      </w:r>
      <w:r w:rsidR="006369FB" w:rsidRPr="005F4B68">
        <w:rPr>
          <w:rFonts w:ascii="Times New Roman" w:hAnsi="Times New Roman"/>
          <w:sz w:val="24"/>
          <w:szCs w:val="24"/>
        </w:rPr>
        <w:t>e quali</w:t>
      </w:r>
      <w:r w:rsidRPr="005F4B68">
        <w:rPr>
          <w:rFonts w:ascii="Times New Roman" w:hAnsi="Times New Roman"/>
          <w:sz w:val="24"/>
          <w:szCs w:val="24"/>
        </w:rPr>
        <w:t xml:space="preserve"> negli Accordi Quadro</w:t>
      </w:r>
      <w:r w:rsidRPr="005F4B68">
        <w:rPr>
          <w:rFonts w:ascii="Times New Roman" w:hAnsi="Times New Roman"/>
          <w:sz w:val="24"/>
          <w:szCs w:val="24"/>
          <w:vertAlign w:val="superscript"/>
        </w:rPr>
        <w:footnoteReference w:id="1"/>
      </w:r>
      <w:r w:rsidRPr="005F4B68">
        <w:rPr>
          <w:rFonts w:ascii="Times New Roman" w:hAnsi="Times New Roman"/>
          <w:sz w:val="24"/>
          <w:szCs w:val="24"/>
        </w:rPr>
        <w:t>, l’analisi economica deve essere condotta con riferimento al valore massimo della Conven</w:t>
      </w:r>
      <w:r w:rsidR="006369FB" w:rsidRPr="005F4B68">
        <w:rPr>
          <w:rFonts w:ascii="Times New Roman" w:hAnsi="Times New Roman"/>
          <w:sz w:val="24"/>
          <w:szCs w:val="24"/>
        </w:rPr>
        <w:t>zio</w:t>
      </w:r>
      <w:r w:rsidR="006667B7" w:rsidRPr="005F4B68">
        <w:rPr>
          <w:rFonts w:ascii="Times New Roman" w:hAnsi="Times New Roman"/>
          <w:sz w:val="24"/>
          <w:szCs w:val="24"/>
        </w:rPr>
        <w:t>ne:</w:t>
      </w:r>
      <w:r w:rsidR="006369FB" w:rsidRPr="005F4B68">
        <w:rPr>
          <w:rFonts w:ascii="Times New Roman" w:hAnsi="Times New Roman"/>
        </w:rPr>
        <w:t xml:space="preserve"> </w:t>
      </w:r>
      <w:r w:rsidRPr="005F4B68">
        <w:rPr>
          <w:rFonts w:ascii="Times New Roman" w:hAnsi="Times New Roman"/>
          <w:i/>
        </w:rPr>
        <w:t>“</w:t>
      </w:r>
      <w:r w:rsidR="006667B7" w:rsidRPr="005F4B68">
        <w:rPr>
          <w:rFonts w:ascii="Times New Roman" w:hAnsi="Times New Roman"/>
          <w:i/>
        </w:rPr>
        <w:t>…</w:t>
      </w:r>
      <w:r w:rsidRPr="005F4B68">
        <w:rPr>
          <w:rFonts w:ascii="Times New Roman" w:hAnsi="Times New Roman"/>
          <w:i/>
        </w:rPr>
        <w:t>, ai fini del giudizio sulla sostenibilità dell’offerta economica (che resta unitaria), occorrerà verificare se la stessa sia congegnata in modo da consentire all’aggiudicatario di eseguire tutte le prestazioni oggetto dell’accordo quadro senza andare, complessivamente, in perdita, mentre l’ipotesi che ne siano poi ordinati solo alcuni (o anche nessuno, attesa la mancanza di un obbligo della stazione appaltante di affidare una percentuale minima delle prestazioni oggetto dell’accordo) rientra nella “fisiologia” di questo tipo contrattuale e, quindi, nell’ordinario “rischio d’impresa” che l’aggiudicatario decide di assumere stipulando l’accordo quadro”.</w:t>
      </w:r>
    </w:p>
    <w:p w14:paraId="395D7EF8" w14:textId="462E8055" w:rsidR="00E55F58" w:rsidRPr="005F4B68" w:rsidRDefault="00EA7C34"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 xml:space="preserve">Il modello </w:t>
      </w:r>
      <w:r w:rsidR="00726270" w:rsidRPr="005F4B68">
        <w:rPr>
          <w:rFonts w:ascii="Times New Roman" w:hAnsi="Times New Roman"/>
          <w:sz w:val="24"/>
          <w:szCs w:val="24"/>
        </w:rPr>
        <w:t>prevede che l’Operatore economico:</w:t>
      </w:r>
    </w:p>
    <w:p w14:paraId="52DCBD58" w14:textId="30B44B5E" w:rsidR="00E55F58" w:rsidRPr="005F4B68" w:rsidRDefault="00726270" w:rsidP="005F4B68">
      <w:pPr>
        <w:pStyle w:val="Paragrafoelenco"/>
        <w:widowControl w:val="0"/>
        <w:numPr>
          <w:ilvl w:val="0"/>
          <w:numId w:val="28"/>
        </w:numPr>
        <w:spacing w:after="0" w:line="240" w:lineRule="auto"/>
        <w:jc w:val="both"/>
        <w:rPr>
          <w:rFonts w:ascii="Times New Roman" w:hAnsi="Times New Roman"/>
          <w:sz w:val="24"/>
          <w:szCs w:val="24"/>
        </w:rPr>
      </w:pPr>
      <w:r w:rsidRPr="005F4B68">
        <w:rPr>
          <w:rFonts w:ascii="Times New Roman" w:hAnsi="Times New Roman"/>
          <w:sz w:val="24"/>
          <w:szCs w:val="24"/>
        </w:rPr>
        <w:t xml:space="preserve">configuri, sulla base della propria esperienza professionale, un </w:t>
      </w:r>
      <w:r w:rsidR="00E55F58" w:rsidRPr="005F4B68">
        <w:rPr>
          <w:rFonts w:ascii="Times New Roman" w:hAnsi="Times New Roman"/>
          <w:sz w:val="24"/>
          <w:szCs w:val="24"/>
        </w:rPr>
        <w:t>Plesso tipo, con</w:t>
      </w:r>
      <w:r w:rsidRPr="005F4B68">
        <w:rPr>
          <w:rFonts w:ascii="Times New Roman" w:hAnsi="Times New Roman"/>
          <w:sz w:val="24"/>
          <w:szCs w:val="24"/>
        </w:rPr>
        <w:t xml:space="preserve"> le</w:t>
      </w:r>
      <w:r w:rsidR="00E55F58" w:rsidRPr="005F4B68">
        <w:rPr>
          <w:rFonts w:ascii="Times New Roman" w:hAnsi="Times New Roman"/>
          <w:sz w:val="24"/>
          <w:szCs w:val="24"/>
        </w:rPr>
        <w:t xml:space="preserve"> </w:t>
      </w:r>
      <w:r w:rsidR="0060705B" w:rsidRPr="005F4B68">
        <w:rPr>
          <w:rFonts w:ascii="Times New Roman" w:hAnsi="Times New Roman"/>
          <w:sz w:val="24"/>
          <w:szCs w:val="24"/>
        </w:rPr>
        <w:t xml:space="preserve">relative </w:t>
      </w:r>
      <w:r w:rsidR="000C7C0B" w:rsidRPr="005F4B68">
        <w:rPr>
          <w:rFonts w:ascii="Times New Roman" w:hAnsi="Times New Roman"/>
          <w:sz w:val="24"/>
          <w:szCs w:val="24"/>
        </w:rPr>
        <w:t>caratteristiche dimensionali e di utilizzo</w:t>
      </w:r>
      <w:r w:rsidR="0060705B" w:rsidRPr="005F4B68">
        <w:rPr>
          <w:rFonts w:ascii="Times New Roman" w:hAnsi="Times New Roman"/>
          <w:sz w:val="24"/>
          <w:szCs w:val="24"/>
        </w:rPr>
        <w:t xml:space="preserve">, </w:t>
      </w:r>
      <w:r w:rsidR="00E55F58" w:rsidRPr="005F4B68">
        <w:rPr>
          <w:rFonts w:ascii="Times New Roman" w:hAnsi="Times New Roman"/>
          <w:sz w:val="24"/>
          <w:szCs w:val="24"/>
        </w:rPr>
        <w:t>presso il quale prestare il servizio;</w:t>
      </w:r>
    </w:p>
    <w:p w14:paraId="6762CD1F" w14:textId="77777777" w:rsidR="00EA7C34" w:rsidRPr="005F4B68" w:rsidRDefault="00726270" w:rsidP="005F4B68">
      <w:pPr>
        <w:pStyle w:val="Paragrafoelenco"/>
        <w:widowControl w:val="0"/>
        <w:numPr>
          <w:ilvl w:val="0"/>
          <w:numId w:val="28"/>
        </w:numPr>
        <w:spacing w:after="0" w:line="240" w:lineRule="auto"/>
        <w:jc w:val="both"/>
        <w:rPr>
          <w:rFonts w:ascii="Times New Roman" w:hAnsi="Times New Roman"/>
          <w:sz w:val="24"/>
          <w:szCs w:val="24"/>
        </w:rPr>
      </w:pPr>
      <w:r w:rsidRPr="005F4B68">
        <w:rPr>
          <w:rFonts w:ascii="Times New Roman" w:hAnsi="Times New Roman"/>
          <w:sz w:val="24"/>
          <w:szCs w:val="24"/>
        </w:rPr>
        <w:t xml:space="preserve">elabori un </w:t>
      </w:r>
      <w:r w:rsidR="00E55F58" w:rsidRPr="005F4B68">
        <w:rPr>
          <w:rFonts w:ascii="Times New Roman" w:hAnsi="Times New Roman"/>
          <w:sz w:val="24"/>
          <w:szCs w:val="24"/>
        </w:rPr>
        <w:t>Ordinativo di Fornitura tipo (Contratto di adesione dell’Amministrazione contraente alla Convenzione), nel quale sia ipotizzato il dettaglio dei servizi e relative quantità</w:t>
      </w:r>
      <w:r w:rsidRPr="005F4B68">
        <w:rPr>
          <w:rFonts w:ascii="Times New Roman" w:hAnsi="Times New Roman"/>
          <w:sz w:val="24"/>
          <w:szCs w:val="24"/>
        </w:rPr>
        <w:t xml:space="preserve"> per la corretta </w:t>
      </w:r>
      <w:r w:rsidR="000C7C0B" w:rsidRPr="005F4B68">
        <w:rPr>
          <w:rFonts w:ascii="Times New Roman" w:hAnsi="Times New Roman"/>
          <w:sz w:val="24"/>
          <w:szCs w:val="24"/>
        </w:rPr>
        <w:t>esecuzione dei servizi previsti ne</w:t>
      </w:r>
      <w:r w:rsidR="0060705B" w:rsidRPr="005F4B68">
        <w:rPr>
          <w:rFonts w:ascii="Times New Roman" w:hAnsi="Times New Roman"/>
          <w:sz w:val="24"/>
          <w:szCs w:val="24"/>
        </w:rPr>
        <w:t xml:space="preserve">l Plesso tipo configurato. </w:t>
      </w:r>
    </w:p>
    <w:p w14:paraId="4AC1A87F" w14:textId="77777777" w:rsidR="00EA7C34" w:rsidRPr="005F4B68" w:rsidRDefault="0060705B" w:rsidP="005F4B68">
      <w:pPr>
        <w:pStyle w:val="Paragrafoelenco"/>
        <w:widowControl w:val="0"/>
        <w:spacing w:after="0" w:line="240" w:lineRule="auto"/>
        <w:ind w:left="360"/>
        <w:jc w:val="both"/>
        <w:rPr>
          <w:rFonts w:ascii="Times New Roman" w:hAnsi="Times New Roman"/>
          <w:sz w:val="24"/>
          <w:szCs w:val="24"/>
        </w:rPr>
      </w:pPr>
      <w:r w:rsidRPr="005F4B68">
        <w:rPr>
          <w:rFonts w:ascii="Times New Roman" w:hAnsi="Times New Roman"/>
          <w:sz w:val="24"/>
          <w:szCs w:val="24"/>
        </w:rPr>
        <w:t>L’ordinativo tipo dovrà obbligatoriamente prevedere</w:t>
      </w:r>
      <w:r w:rsidR="00EA7C34" w:rsidRPr="005F4B68">
        <w:rPr>
          <w:rFonts w:ascii="Times New Roman" w:hAnsi="Times New Roman"/>
          <w:sz w:val="24"/>
          <w:szCs w:val="24"/>
        </w:rPr>
        <w:t>:</w:t>
      </w:r>
    </w:p>
    <w:p w14:paraId="7958BD38" w14:textId="5616A209" w:rsidR="00E55F58" w:rsidRPr="005F4B68" w:rsidRDefault="007718ED" w:rsidP="005F4B68">
      <w:pPr>
        <w:pStyle w:val="Paragrafoelenco"/>
        <w:widowControl w:val="0"/>
        <w:numPr>
          <w:ilvl w:val="1"/>
          <w:numId w:val="28"/>
        </w:numPr>
        <w:spacing w:after="0" w:line="240" w:lineRule="auto"/>
        <w:jc w:val="both"/>
        <w:rPr>
          <w:rFonts w:ascii="Times New Roman" w:hAnsi="Times New Roman"/>
          <w:sz w:val="24"/>
          <w:szCs w:val="24"/>
        </w:rPr>
      </w:pPr>
      <w:r w:rsidRPr="005F4B68">
        <w:rPr>
          <w:rFonts w:ascii="Times New Roman" w:hAnsi="Times New Roman"/>
          <w:sz w:val="24"/>
          <w:szCs w:val="24"/>
        </w:rPr>
        <w:t>servizi</w:t>
      </w:r>
      <w:r w:rsidR="0060705B" w:rsidRPr="005F4B68">
        <w:rPr>
          <w:rFonts w:ascii="Times New Roman" w:hAnsi="Times New Roman"/>
          <w:sz w:val="24"/>
          <w:szCs w:val="24"/>
        </w:rPr>
        <w:t xml:space="preserve"> per ciascuna delle otto aree omogenee di cui all’allegato ”Prezzi” al Disciplinare, paragrafo 1.1.1 </w:t>
      </w:r>
      <w:bookmarkStart w:id="4" w:name="_Toc57283940"/>
      <w:r w:rsidR="0060705B" w:rsidRPr="005F4B68">
        <w:rPr>
          <w:rFonts w:ascii="Times New Roman" w:hAnsi="Times New Roman"/>
          <w:sz w:val="24"/>
          <w:szCs w:val="24"/>
        </w:rPr>
        <w:t>ATTIVITÀ ORDINARIE PREDEFINITE A CANONE</w:t>
      </w:r>
      <w:bookmarkEnd w:id="4"/>
      <w:r w:rsidR="00EA7C34" w:rsidRPr="005F4B68">
        <w:rPr>
          <w:rFonts w:ascii="Times New Roman" w:hAnsi="Times New Roman"/>
          <w:sz w:val="24"/>
          <w:szCs w:val="24"/>
        </w:rPr>
        <w:t>;</w:t>
      </w:r>
    </w:p>
    <w:p w14:paraId="4D6E91A4" w14:textId="6ECBE202" w:rsidR="001A3B67" w:rsidRDefault="00050EB6" w:rsidP="001A3B67">
      <w:pPr>
        <w:pStyle w:val="Paragrafoelenco"/>
        <w:widowControl w:val="0"/>
        <w:numPr>
          <w:ilvl w:val="1"/>
          <w:numId w:val="28"/>
        </w:numPr>
        <w:spacing w:after="0" w:line="240" w:lineRule="auto"/>
        <w:jc w:val="both"/>
        <w:rPr>
          <w:rFonts w:ascii="Times New Roman" w:hAnsi="Times New Roman"/>
          <w:sz w:val="24"/>
          <w:szCs w:val="24"/>
        </w:rPr>
      </w:pPr>
      <w:r w:rsidRPr="005F4B68">
        <w:rPr>
          <w:rFonts w:ascii="Times New Roman" w:hAnsi="Times New Roman"/>
          <w:sz w:val="24"/>
          <w:szCs w:val="24"/>
        </w:rPr>
        <w:t>la prevalenza</w:t>
      </w:r>
      <w:r w:rsidR="00EA7C34" w:rsidRPr="005F4B68">
        <w:rPr>
          <w:rFonts w:ascii="Times New Roman" w:hAnsi="Times New Roman"/>
          <w:sz w:val="24"/>
          <w:szCs w:val="24"/>
        </w:rPr>
        <w:t xml:space="preserve"> delle attività ordinarie di pulizia rispetto </w:t>
      </w:r>
      <w:r w:rsidRPr="005F4B68">
        <w:rPr>
          <w:rFonts w:ascii="Times New Roman" w:hAnsi="Times New Roman"/>
          <w:sz w:val="24"/>
          <w:szCs w:val="24"/>
        </w:rPr>
        <w:t>alle altre attività</w:t>
      </w:r>
      <w:r w:rsidR="001A3B67">
        <w:rPr>
          <w:rFonts w:ascii="Times New Roman" w:hAnsi="Times New Roman"/>
          <w:sz w:val="24"/>
          <w:szCs w:val="24"/>
        </w:rPr>
        <w:t xml:space="preserve">; </w:t>
      </w:r>
      <w:r w:rsidRPr="005F4B68">
        <w:rPr>
          <w:rFonts w:ascii="Times New Roman" w:hAnsi="Times New Roman"/>
          <w:sz w:val="24"/>
          <w:szCs w:val="24"/>
        </w:rPr>
        <w:t>nell’ambito, delle attività di pulizia, la prevalenza delle attività di pulizia ordinaria e servizio di presidio rispetto al totale delle attività di pulizia</w:t>
      </w:r>
      <w:r w:rsidR="00EA7C34" w:rsidRPr="005F4B68">
        <w:rPr>
          <w:rFonts w:ascii="Times New Roman" w:hAnsi="Times New Roman"/>
          <w:sz w:val="24"/>
          <w:szCs w:val="24"/>
        </w:rPr>
        <w:t>;</w:t>
      </w:r>
      <w:r w:rsidR="001A3B67">
        <w:rPr>
          <w:rFonts w:ascii="Times New Roman" w:hAnsi="Times New Roman"/>
          <w:sz w:val="24"/>
          <w:szCs w:val="24"/>
        </w:rPr>
        <w:t xml:space="preserve"> </w:t>
      </w:r>
      <w:r w:rsidR="001A3B67" w:rsidRPr="005F4B68">
        <w:rPr>
          <w:rFonts w:ascii="Times New Roman" w:hAnsi="Times New Roman"/>
          <w:sz w:val="24"/>
          <w:szCs w:val="24"/>
        </w:rPr>
        <w:t>nell’ambito, delle attività di pulizia</w:t>
      </w:r>
      <w:r w:rsidR="001A3B67">
        <w:rPr>
          <w:rFonts w:ascii="Times New Roman" w:hAnsi="Times New Roman"/>
          <w:sz w:val="24"/>
          <w:szCs w:val="24"/>
        </w:rPr>
        <w:t xml:space="preserve"> ordinaria</w:t>
      </w:r>
      <w:r w:rsidR="001A3B67" w:rsidRPr="005F4B68">
        <w:rPr>
          <w:rFonts w:ascii="Times New Roman" w:hAnsi="Times New Roman"/>
          <w:sz w:val="24"/>
          <w:szCs w:val="24"/>
        </w:rPr>
        <w:t xml:space="preserve">, la prevalenza delle attività di pulizia </w:t>
      </w:r>
      <w:r w:rsidR="001A3B67">
        <w:rPr>
          <w:rFonts w:ascii="Times New Roman" w:hAnsi="Times New Roman"/>
          <w:sz w:val="24"/>
          <w:szCs w:val="24"/>
        </w:rPr>
        <w:t>Uffici Area tipo 1</w:t>
      </w:r>
      <w:r w:rsidR="001A3B67" w:rsidRPr="005F4B68">
        <w:rPr>
          <w:rFonts w:ascii="Times New Roman" w:hAnsi="Times New Roman"/>
          <w:sz w:val="24"/>
          <w:szCs w:val="24"/>
        </w:rPr>
        <w:t>;</w:t>
      </w:r>
      <w:r w:rsidR="001A3B67">
        <w:rPr>
          <w:rFonts w:ascii="Times New Roman" w:hAnsi="Times New Roman"/>
          <w:sz w:val="24"/>
          <w:szCs w:val="24"/>
        </w:rPr>
        <w:t xml:space="preserve"> </w:t>
      </w:r>
    </w:p>
    <w:p w14:paraId="5C600EE5" w14:textId="073AF358" w:rsidR="00E55F58" w:rsidRPr="005F4B68" w:rsidRDefault="00E55F58" w:rsidP="005F4B68">
      <w:pPr>
        <w:pStyle w:val="Paragrafoelenco"/>
        <w:widowControl w:val="0"/>
        <w:spacing w:after="0" w:line="240" w:lineRule="auto"/>
        <w:ind w:left="360"/>
        <w:jc w:val="both"/>
        <w:rPr>
          <w:rFonts w:ascii="Times New Roman" w:hAnsi="Times New Roman"/>
          <w:sz w:val="24"/>
          <w:szCs w:val="24"/>
        </w:rPr>
      </w:pPr>
      <w:r w:rsidRPr="005F4B68">
        <w:rPr>
          <w:rFonts w:ascii="Times New Roman" w:hAnsi="Times New Roman"/>
          <w:sz w:val="24"/>
          <w:szCs w:val="24"/>
        </w:rPr>
        <w:t xml:space="preserve">Il ricorso ad una “Configurazione tipo” si pone l’obiettivo di fornire all’operatore economico elementi </w:t>
      </w:r>
      <w:r w:rsidR="0060705B" w:rsidRPr="005F4B68">
        <w:rPr>
          <w:rFonts w:ascii="Times New Roman" w:hAnsi="Times New Roman"/>
          <w:sz w:val="24"/>
          <w:szCs w:val="24"/>
        </w:rPr>
        <w:t xml:space="preserve">obiettivi sui quali formulare la propria offerta economica, </w:t>
      </w:r>
      <w:r w:rsidR="007718ED" w:rsidRPr="005F4B68">
        <w:rPr>
          <w:rFonts w:ascii="Times New Roman" w:hAnsi="Times New Roman"/>
          <w:sz w:val="24"/>
          <w:szCs w:val="24"/>
        </w:rPr>
        <w:t xml:space="preserve">la </w:t>
      </w:r>
      <w:r w:rsidR="0060705B" w:rsidRPr="005F4B68">
        <w:rPr>
          <w:rFonts w:ascii="Times New Roman" w:hAnsi="Times New Roman"/>
          <w:sz w:val="24"/>
          <w:szCs w:val="24"/>
        </w:rPr>
        <w:t>stima degli oneri di manodopera</w:t>
      </w:r>
      <w:r w:rsidR="007718ED" w:rsidRPr="005F4B68">
        <w:rPr>
          <w:rFonts w:ascii="Times New Roman" w:hAnsi="Times New Roman"/>
          <w:sz w:val="24"/>
          <w:szCs w:val="24"/>
        </w:rPr>
        <w:t xml:space="preserve"> </w:t>
      </w:r>
      <w:r w:rsidR="0060705B" w:rsidRPr="005F4B68">
        <w:rPr>
          <w:rFonts w:ascii="Times New Roman" w:hAnsi="Times New Roman"/>
          <w:sz w:val="24"/>
          <w:szCs w:val="24"/>
        </w:rPr>
        <w:t xml:space="preserve">e dei costi di sicurezza, nonché per la predisposizione delle </w:t>
      </w:r>
      <w:r w:rsidRPr="005F4B68">
        <w:rPr>
          <w:rFonts w:ascii="Times New Roman" w:hAnsi="Times New Roman"/>
          <w:sz w:val="24"/>
          <w:szCs w:val="24"/>
        </w:rPr>
        <w:t>proprie giustifiche</w:t>
      </w:r>
      <w:r w:rsidR="0060705B" w:rsidRPr="005F4B68">
        <w:rPr>
          <w:rFonts w:ascii="Times New Roman" w:hAnsi="Times New Roman"/>
          <w:sz w:val="24"/>
          <w:szCs w:val="24"/>
        </w:rPr>
        <w:t xml:space="preserve"> ai s</w:t>
      </w:r>
      <w:r w:rsidR="000D4226">
        <w:rPr>
          <w:rFonts w:ascii="Times New Roman" w:hAnsi="Times New Roman"/>
          <w:sz w:val="24"/>
          <w:szCs w:val="24"/>
        </w:rPr>
        <w:t>ensi dell’art. 110</w:t>
      </w:r>
      <w:r w:rsidR="0060705B" w:rsidRPr="005F4B68">
        <w:rPr>
          <w:rFonts w:ascii="Times New Roman" w:hAnsi="Times New Roman"/>
          <w:sz w:val="24"/>
          <w:szCs w:val="24"/>
        </w:rPr>
        <w:t xml:space="preserve"> del DLgs </w:t>
      </w:r>
      <w:r w:rsidR="000D4226">
        <w:rPr>
          <w:rFonts w:ascii="Times New Roman" w:hAnsi="Times New Roman"/>
          <w:sz w:val="24"/>
          <w:szCs w:val="24"/>
        </w:rPr>
        <w:t>36</w:t>
      </w:r>
      <w:r w:rsidR="0060705B" w:rsidRPr="005F4B68">
        <w:rPr>
          <w:rFonts w:ascii="Times New Roman" w:hAnsi="Times New Roman"/>
          <w:sz w:val="24"/>
          <w:szCs w:val="24"/>
        </w:rPr>
        <w:t>/20</w:t>
      </w:r>
      <w:r w:rsidR="000D4226">
        <w:rPr>
          <w:rFonts w:ascii="Times New Roman" w:hAnsi="Times New Roman"/>
          <w:sz w:val="24"/>
          <w:szCs w:val="24"/>
        </w:rPr>
        <w:t>23</w:t>
      </w:r>
      <w:r w:rsidRPr="005F4B68">
        <w:rPr>
          <w:rFonts w:ascii="Times New Roman" w:hAnsi="Times New Roman"/>
          <w:sz w:val="24"/>
          <w:szCs w:val="24"/>
        </w:rPr>
        <w:t>, sottolineando comunque che le stesse dovranno essere effettuate nella piena consapevolezza che i servizi che saranno effettivamente ordinati potranno essere</w:t>
      </w:r>
      <w:r w:rsidR="0060705B" w:rsidRPr="005F4B68">
        <w:rPr>
          <w:rFonts w:ascii="Times New Roman" w:hAnsi="Times New Roman"/>
          <w:sz w:val="24"/>
          <w:szCs w:val="24"/>
        </w:rPr>
        <w:t xml:space="preserve"> noti solo in sede di perfezionamento</w:t>
      </w:r>
      <w:r w:rsidRPr="005F4B68">
        <w:rPr>
          <w:rFonts w:ascii="Times New Roman" w:hAnsi="Times New Roman"/>
          <w:sz w:val="24"/>
          <w:szCs w:val="24"/>
        </w:rPr>
        <w:t xml:space="preserve"> dei contratti di adesione (ODF/OIDF)</w:t>
      </w:r>
      <w:r w:rsidR="00DA3389" w:rsidRPr="005F4B68">
        <w:rPr>
          <w:rFonts w:ascii="Times New Roman" w:hAnsi="Times New Roman"/>
          <w:sz w:val="24"/>
          <w:szCs w:val="24"/>
        </w:rPr>
        <w:t>;</w:t>
      </w:r>
    </w:p>
    <w:p w14:paraId="14AC04E7" w14:textId="469589FC" w:rsidR="00557F6E" w:rsidRPr="005F4B68" w:rsidRDefault="006369FB" w:rsidP="005F4B68">
      <w:pPr>
        <w:pStyle w:val="Paragrafoelenco"/>
        <w:widowControl w:val="0"/>
        <w:numPr>
          <w:ilvl w:val="0"/>
          <w:numId w:val="28"/>
        </w:numPr>
        <w:spacing w:after="0" w:line="240" w:lineRule="auto"/>
        <w:jc w:val="both"/>
        <w:rPr>
          <w:rFonts w:ascii="Times New Roman" w:eastAsia="Calibri" w:hAnsi="Times New Roman"/>
          <w:sz w:val="24"/>
          <w:szCs w:val="24"/>
        </w:rPr>
      </w:pPr>
      <w:r w:rsidRPr="005F4B68">
        <w:rPr>
          <w:rFonts w:ascii="Times New Roman" w:hAnsi="Times New Roman"/>
          <w:sz w:val="24"/>
          <w:szCs w:val="24"/>
        </w:rPr>
        <w:t xml:space="preserve">sulla base dell’Ordinativo tipo, determina il numero degli ordinativi tipo attesi affinché il loro valore complessivo saturi il valore a base d’asta, pari a euro </w:t>
      </w:r>
      <w:r w:rsidR="000D4226">
        <w:rPr>
          <w:rFonts w:ascii="Times New Roman" w:hAnsi="Times New Roman"/>
          <w:sz w:val="24"/>
          <w:szCs w:val="24"/>
        </w:rPr>
        <w:t>25</w:t>
      </w:r>
      <w:r w:rsidRPr="005F4B68">
        <w:rPr>
          <w:rFonts w:ascii="Times New Roman" w:hAnsi="Times New Roman"/>
          <w:sz w:val="24"/>
          <w:szCs w:val="24"/>
        </w:rPr>
        <w:t>.000.000,00 pe</w:t>
      </w:r>
      <w:r w:rsidR="00557F6E" w:rsidRPr="005F4B68">
        <w:rPr>
          <w:rFonts w:ascii="Times New Roman" w:hAnsi="Times New Roman"/>
          <w:sz w:val="24"/>
          <w:szCs w:val="24"/>
        </w:rPr>
        <w:t>r la presente procedura di gara;</w:t>
      </w:r>
    </w:p>
    <w:p w14:paraId="3563C7FD" w14:textId="71975D31" w:rsidR="006369FB" w:rsidRPr="005F4B68" w:rsidRDefault="00557F6E" w:rsidP="005F4B68">
      <w:pPr>
        <w:pStyle w:val="Paragrafoelenco"/>
        <w:widowControl w:val="0"/>
        <w:numPr>
          <w:ilvl w:val="0"/>
          <w:numId w:val="28"/>
        </w:numPr>
        <w:spacing w:after="0" w:line="240" w:lineRule="auto"/>
        <w:jc w:val="both"/>
        <w:rPr>
          <w:rFonts w:ascii="Times New Roman" w:eastAsia="Calibri" w:hAnsi="Times New Roman"/>
          <w:sz w:val="24"/>
          <w:szCs w:val="24"/>
        </w:rPr>
      </w:pPr>
      <w:r w:rsidRPr="005F4B68">
        <w:rPr>
          <w:rFonts w:ascii="Times New Roman" w:hAnsi="Times New Roman"/>
          <w:sz w:val="24"/>
          <w:szCs w:val="24"/>
        </w:rPr>
        <w:t>s</w:t>
      </w:r>
      <w:r w:rsidR="006369FB" w:rsidRPr="005F4B68">
        <w:rPr>
          <w:rFonts w:ascii="Times New Roman" w:eastAsia="Calibri" w:hAnsi="Times New Roman"/>
          <w:sz w:val="24"/>
          <w:szCs w:val="24"/>
        </w:rPr>
        <w:t xml:space="preserve">ulla base delle prestazioni previste </w:t>
      </w:r>
      <w:r w:rsidRPr="005F4B68">
        <w:rPr>
          <w:rFonts w:ascii="Times New Roman" w:eastAsia="Calibri" w:hAnsi="Times New Roman"/>
          <w:sz w:val="24"/>
          <w:szCs w:val="24"/>
        </w:rPr>
        <w:t>elabora i costi diretti di produzione e tutti gli altri costi di commessa, determinando il risultato economico di commessa atteso, relazionando nel dettaglio delle singole previsioni in apposita relazione, come meglio specificato nel presente documento.</w:t>
      </w:r>
    </w:p>
    <w:p w14:paraId="6C284347" w14:textId="53C88748" w:rsidR="00E55F58" w:rsidRDefault="00E55F58" w:rsidP="005F4B68">
      <w:pPr>
        <w:widowControl w:val="0"/>
        <w:spacing w:after="0" w:line="240" w:lineRule="auto"/>
        <w:jc w:val="both"/>
        <w:rPr>
          <w:rFonts w:ascii="Times New Roman" w:eastAsia="Calibri" w:hAnsi="Times New Roman"/>
          <w:sz w:val="24"/>
          <w:szCs w:val="24"/>
        </w:rPr>
      </w:pPr>
      <w:r w:rsidRPr="005F4B68">
        <w:rPr>
          <w:rFonts w:ascii="Times New Roman" w:eastAsia="Calibri" w:hAnsi="Times New Roman"/>
          <w:sz w:val="24"/>
          <w:szCs w:val="24"/>
        </w:rPr>
        <w:t>La Stazione Appaltante</w:t>
      </w:r>
      <w:r w:rsidR="006369FB" w:rsidRPr="005F4B68">
        <w:rPr>
          <w:rFonts w:ascii="Times New Roman" w:eastAsia="Calibri" w:hAnsi="Times New Roman"/>
          <w:sz w:val="24"/>
          <w:szCs w:val="24"/>
        </w:rPr>
        <w:t>,</w:t>
      </w:r>
      <w:r w:rsidRPr="005F4B68">
        <w:rPr>
          <w:rFonts w:ascii="Times New Roman" w:eastAsia="Calibri" w:hAnsi="Times New Roman"/>
          <w:sz w:val="24"/>
          <w:szCs w:val="24"/>
        </w:rPr>
        <w:t xml:space="preserve"> anche alla luce dell’Offerta Tecnica e dell’Offerta Economica oggetto della verifica, </w:t>
      </w:r>
      <w:r w:rsidR="006369FB" w:rsidRPr="005F4B68">
        <w:rPr>
          <w:rFonts w:ascii="Times New Roman" w:eastAsia="Calibri" w:hAnsi="Times New Roman"/>
          <w:sz w:val="24"/>
          <w:szCs w:val="24"/>
        </w:rPr>
        <w:t xml:space="preserve">potrà </w:t>
      </w:r>
      <w:r w:rsidR="006667B7" w:rsidRPr="005F4B68">
        <w:rPr>
          <w:rFonts w:ascii="Times New Roman" w:eastAsia="Calibri" w:hAnsi="Times New Roman"/>
          <w:sz w:val="24"/>
          <w:szCs w:val="24"/>
        </w:rPr>
        <w:t>prevedere nel</w:t>
      </w:r>
      <w:r w:rsidR="006369FB" w:rsidRPr="005F4B68">
        <w:rPr>
          <w:rFonts w:ascii="Times New Roman" w:eastAsia="Calibri" w:hAnsi="Times New Roman"/>
          <w:sz w:val="24"/>
          <w:szCs w:val="24"/>
        </w:rPr>
        <w:t xml:space="preserve">la richiesta di </w:t>
      </w:r>
      <w:r w:rsidR="006667B7" w:rsidRPr="005F4B68">
        <w:rPr>
          <w:rFonts w:ascii="Times New Roman" w:eastAsia="Calibri" w:hAnsi="Times New Roman"/>
          <w:sz w:val="24"/>
          <w:szCs w:val="24"/>
        </w:rPr>
        <w:t>giustifica ulteriori informazioni e dati che riterrà necessari alla formulazione del proprio giudizio.</w:t>
      </w:r>
    </w:p>
    <w:p w14:paraId="4EFAB4FD" w14:textId="77777777" w:rsidR="005F4B68" w:rsidRPr="005F4B68" w:rsidRDefault="005F4B68" w:rsidP="005F4B68">
      <w:pPr>
        <w:widowControl w:val="0"/>
        <w:spacing w:after="0" w:line="240" w:lineRule="auto"/>
        <w:jc w:val="both"/>
        <w:rPr>
          <w:rFonts w:ascii="Times New Roman" w:eastAsia="Calibri" w:hAnsi="Times New Roman"/>
          <w:sz w:val="24"/>
          <w:szCs w:val="24"/>
        </w:rPr>
      </w:pPr>
    </w:p>
    <w:p w14:paraId="5FA9DDB2" w14:textId="0BC661AF" w:rsidR="00E55F58" w:rsidRPr="005F4B68" w:rsidRDefault="00E55F58" w:rsidP="005F4B68">
      <w:pPr>
        <w:pStyle w:val="Titolo1"/>
        <w:keepNext w:val="0"/>
        <w:keepLines w:val="0"/>
        <w:widowControl w:val="0"/>
        <w:numPr>
          <w:ilvl w:val="0"/>
          <w:numId w:val="16"/>
        </w:numPr>
        <w:spacing w:before="0"/>
        <w:jc w:val="both"/>
        <w:rPr>
          <w:rFonts w:ascii="Times New Roman" w:hAnsi="Times New Roman"/>
        </w:rPr>
      </w:pPr>
      <w:bookmarkStart w:id="5" w:name="_Ref38013817"/>
      <w:bookmarkStart w:id="6" w:name="_Toc153876471"/>
      <w:r w:rsidRPr="005F4B68">
        <w:rPr>
          <w:rFonts w:ascii="Times New Roman" w:hAnsi="Times New Roman"/>
        </w:rPr>
        <w:t>Configurazione Plesso tipo e Ordinativo di Fornitura tipo</w:t>
      </w:r>
      <w:bookmarkEnd w:id="5"/>
      <w:r w:rsidR="00F936A2" w:rsidRPr="005F4B68">
        <w:rPr>
          <w:rFonts w:ascii="Times New Roman" w:hAnsi="Times New Roman"/>
        </w:rPr>
        <w:t xml:space="preserve"> e Corrispettivo complessivo della Convenzione</w:t>
      </w:r>
      <w:bookmarkEnd w:id="6"/>
    </w:p>
    <w:p w14:paraId="12AAECE1" w14:textId="5947E206" w:rsidR="00E55F58" w:rsidRPr="005F4B68" w:rsidRDefault="007718ED"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b/>
          <w:sz w:val="24"/>
          <w:szCs w:val="24"/>
          <w:u w:val="single"/>
        </w:rPr>
        <w:t>A puro titolo esemplificativo</w:t>
      </w:r>
      <w:r w:rsidR="00557F6E" w:rsidRPr="005F4B68">
        <w:rPr>
          <w:rFonts w:ascii="Times New Roman" w:hAnsi="Times New Roman"/>
          <w:sz w:val="24"/>
          <w:szCs w:val="24"/>
        </w:rPr>
        <w:t>, si riporta la strutt</w:t>
      </w:r>
      <w:r w:rsidR="00672944" w:rsidRPr="005F4B68">
        <w:rPr>
          <w:rFonts w:ascii="Times New Roman" w:hAnsi="Times New Roman"/>
          <w:sz w:val="24"/>
          <w:szCs w:val="24"/>
        </w:rPr>
        <w:t>ura della tabella per l</w:t>
      </w:r>
      <w:r w:rsidR="006365DE">
        <w:rPr>
          <w:rFonts w:ascii="Times New Roman" w:hAnsi="Times New Roman"/>
          <w:sz w:val="24"/>
          <w:szCs w:val="24"/>
        </w:rPr>
        <w:t>a determinazione dell’ODF Tipo. L</w:t>
      </w:r>
      <w:r w:rsidR="00672944" w:rsidRPr="005F4B68">
        <w:rPr>
          <w:rFonts w:ascii="Times New Roman" w:hAnsi="Times New Roman"/>
          <w:sz w:val="24"/>
          <w:szCs w:val="24"/>
        </w:rPr>
        <w:t>’operatore economico dovrà redigere un ODF tipo sulla base della propria esperienza</w:t>
      </w:r>
      <w:r w:rsidR="006365DE">
        <w:rPr>
          <w:rFonts w:ascii="Times New Roman" w:hAnsi="Times New Roman"/>
          <w:sz w:val="24"/>
          <w:szCs w:val="24"/>
        </w:rPr>
        <w:t xml:space="preserve"> professionale</w:t>
      </w:r>
      <w:r w:rsidR="00672944" w:rsidRPr="005F4B68">
        <w:rPr>
          <w:rFonts w:ascii="Times New Roman" w:hAnsi="Times New Roman"/>
          <w:sz w:val="24"/>
          <w:szCs w:val="24"/>
        </w:rPr>
        <w:t>, rispettando le limitazioni in precedenza riportate, utilizzando le voci riportate nell’elenco Prezzo allegati agli atti di gara, indicando per ogni attività:</w:t>
      </w:r>
    </w:p>
    <w:p w14:paraId="424E26D7" w14:textId="5A38CB5C" w:rsidR="00E55F58" w:rsidRPr="005F4B68" w:rsidRDefault="00E55F58" w:rsidP="005F4B68">
      <w:pPr>
        <w:pStyle w:val="Paragrafoelenco"/>
        <w:widowControl w:val="0"/>
        <w:numPr>
          <w:ilvl w:val="0"/>
          <w:numId w:val="10"/>
        </w:numPr>
        <w:spacing w:after="0" w:line="240" w:lineRule="auto"/>
        <w:jc w:val="both"/>
        <w:rPr>
          <w:rFonts w:ascii="Times New Roman" w:hAnsi="Times New Roman"/>
          <w:sz w:val="24"/>
          <w:szCs w:val="24"/>
        </w:rPr>
      </w:pPr>
      <w:r w:rsidRPr="005F4B68">
        <w:rPr>
          <w:rFonts w:ascii="Times New Roman" w:hAnsi="Times New Roman"/>
          <w:sz w:val="24"/>
          <w:szCs w:val="24"/>
        </w:rPr>
        <w:t xml:space="preserve">le caratteristiche dimensionali </w:t>
      </w:r>
      <w:r w:rsidR="00672944" w:rsidRPr="005F4B68">
        <w:rPr>
          <w:rFonts w:ascii="Times New Roman" w:hAnsi="Times New Roman"/>
          <w:sz w:val="24"/>
          <w:szCs w:val="24"/>
        </w:rPr>
        <w:t>del plesso tipo;</w:t>
      </w:r>
    </w:p>
    <w:p w14:paraId="553A785D" w14:textId="5921BF4E" w:rsidR="00672944" w:rsidRPr="005F4B68" w:rsidRDefault="00E55F58" w:rsidP="005F4B68">
      <w:pPr>
        <w:pStyle w:val="Paragrafoelenco"/>
        <w:widowControl w:val="0"/>
        <w:numPr>
          <w:ilvl w:val="0"/>
          <w:numId w:val="10"/>
        </w:numPr>
        <w:spacing w:after="0" w:line="240" w:lineRule="auto"/>
        <w:jc w:val="both"/>
        <w:rPr>
          <w:rFonts w:ascii="Times New Roman" w:hAnsi="Times New Roman"/>
          <w:sz w:val="24"/>
          <w:szCs w:val="24"/>
        </w:rPr>
      </w:pPr>
      <w:r w:rsidRPr="005F4B68">
        <w:rPr>
          <w:rFonts w:ascii="Times New Roman" w:hAnsi="Times New Roman"/>
          <w:sz w:val="24"/>
          <w:szCs w:val="24"/>
        </w:rPr>
        <w:t>per ciascuna delle voci dell’elenco prezzi</w:t>
      </w:r>
      <w:r w:rsidR="009922F3">
        <w:rPr>
          <w:rFonts w:ascii="Times New Roman" w:hAnsi="Times New Roman"/>
          <w:sz w:val="24"/>
          <w:szCs w:val="24"/>
        </w:rPr>
        <w:t xml:space="preserve"> (sono obbligatorie tutte le</w:t>
      </w:r>
      <w:r w:rsidR="00672944" w:rsidRPr="005F4B68">
        <w:rPr>
          <w:rFonts w:ascii="Times New Roman" w:hAnsi="Times New Roman"/>
          <w:sz w:val="24"/>
          <w:szCs w:val="24"/>
        </w:rPr>
        <w:t xml:space="preserve"> voci delle Aree tipo per pulizia ordinaria a canone), la specifica:</w:t>
      </w:r>
    </w:p>
    <w:p w14:paraId="118909F6" w14:textId="20518F68" w:rsidR="00672944" w:rsidRPr="005F4B68" w:rsidRDefault="00672944" w:rsidP="005F4B68">
      <w:pPr>
        <w:pStyle w:val="Paragrafoelenco"/>
        <w:widowControl w:val="0"/>
        <w:numPr>
          <w:ilvl w:val="1"/>
          <w:numId w:val="10"/>
        </w:numPr>
        <w:spacing w:after="0" w:line="240" w:lineRule="auto"/>
        <w:jc w:val="both"/>
        <w:rPr>
          <w:rFonts w:ascii="Times New Roman" w:hAnsi="Times New Roman"/>
          <w:sz w:val="24"/>
          <w:szCs w:val="24"/>
        </w:rPr>
      </w:pPr>
      <w:r w:rsidRPr="005F4B68">
        <w:rPr>
          <w:rFonts w:ascii="Times New Roman" w:hAnsi="Times New Roman"/>
          <w:sz w:val="24"/>
          <w:szCs w:val="24"/>
        </w:rPr>
        <w:t xml:space="preserve">delle superfici delle aree ovvero delle quantità (per le tariffe orarie </w:t>
      </w:r>
      <w:r w:rsidR="005F4B68">
        <w:rPr>
          <w:rFonts w:ascii="Times New Roman" w:hAnsi="Times New Roman"/>
          <w:sz w:val="24"/>
          <w:szCs w:val="24"/>
        </w:rPr>
        <w:t xml:space="preserve">e per le tariffe </w:t>
      </w:r>
      <w:r w:rsidRPr="005F4B68">
        <w:rPr>
          <w:rFonts w:ascii="Times New Roman" w:hAnsi="Times New Roman"/>
          <w:sz w:val="24"/>
          <w:szCs w:val="24"/>
        </w:rPr>
        <w:t xml:space="preserve"> parametriche);</w:t>
      </w:r>
    </w:p>
    <w:p w14:paraId="72A7D205" w14:textId="67B4040F" w:rsidR="00672944" w:rsidRPr="005F4B68" w:rsidRDefault="00E55F58" w:rsidP="005F4B68">
      <w:pPr>
        <w:pStyle w:val="Paragrafoelenco"/>
        <w:widowControl w:val="0"/>
        <w:numPr>
          <w:ilvl w:val="1"/>
          <w:numId w:val="10"/>
        </w:numPr>
        <w:spacing w:after="0" w:line="240" w:lineRule="auto"/>
        <w:jc w:val="both"/>
        <w:rPr>
          <w:rFonts w:ascii="Times New Roman" w:hAnsi="Times New Roman"/>
          <w:sz w:val="24"/>
          <w:szCs w:val="24"/>
        </w:rPr>
      </w:pPr>
      <w:r w:rsidRPr="005F4B68">
        <w:rPr>
          <w:rFonts w:ascii="Times New Roman" w:hAnsi="Times New Roman"/>
          <w:sz w:val="24"/>
          <w:szCs w:val="24"/>
        </w:rPr>
        <w:t>della ricorrenza dell’unità di misura nel triennio d</w:t>
      </w:r>
      <w:r w:rsidR="00672944" w:rsidRPr="005F4B68">
        <w:rPr>
          <w:rFonts w:ascii="Times New Roman" w:hAnsi="Times New Roman"/>
          <w:sz w:val="24"/>
          <w:szCs w:val="24"/>
        </w:rPr>
        <w:t xml:space="preserve">i </w:t>
      </w:r>
      <w:r w:rsidR="00F936A2" w:rsidRPr="005F4B68">
        <w:rPr>
          <w:rFonts w:ascii="Times New Roman" w:hAnsi="Times New Roman"/>
          <w:sz w:val="24"/>
          <w:szCs w:val="24"/>
        </w:rPr>
        <w:t>validità</w:t>
      </w:r>
      <w:r w:rsidR="00672944" w:rsidRPr="005F4B68">
        <w:rPr>
          <w:rFonts w:ascii="Times New Roman" w:hAnsi="Times New Roman"/>
          <w:sz w:val="24"/>
          <w:szCs w:val="24"/>
        </w:rPr>
        <w:t xml:space="preserve"> massima dell’ordinativo</w:t>
      </w:r>
      <w:r w:rsidR="005F4B68">
        <w:rPr>
          <w:rFonts w:ascii="Times New Roman" w:hAnsi="Times New Roman"/>
          <w:sz w:val="24"/>
          <w:szCs w:val="24"/>
        </w:rPr>
        <w:t xml:space="preserve"> di fornitura</w:t>
      </w:r>
      <w:r w:rsidR="00672944" w:rsidRPr="005F4B68">
        <w:rPr>
          <w:rFonts w:ascii="Times New Roman" w:hAnsi="Times New Roman"/>
          <w:sz w:val="24"/>
          <w:szCs w:val="24"/>
        </w:rPr>
        <w:t>;</w:t>
      </w:r>
    </w:p>
    <w:p w14:paraId="35044BB2" w14:textId="77777777" w:rsidR="00672944" w:rsidRPr="005F4B68" w:rsidRDefault="00E55F58" w:rsidP="005F4B68">
      <w:pPr>
        <w:pStyle w:val="Paragrafoelenco"/>
        <w:widowControl w:val="0"/>
        <w:numPr>
          <w:ilvl w:val="1"/>
          <w:numId w:val="10"/>
        </w:numPr>
        <w:spacing w:after="0" w:line="240" w:lineRule="auto"/>
        <w:jc w:val="both"/>
        <w:rPr>
          <w:rFonts w:ascii="Times New Roman" w:hAnsi="Times New Roman"/>
          <w:sz w:val="24"/>
          <w:szCs w:val="24"/>
        </w:rPr>
      </w:pPr>
      <w:r w:rsidRPr="005F4B68">
        <w:rPr>
          <w:rFonts w:ascii="Times New Roman" w:hAnsi="Times New Roman"/>
          <w:sz w:val="24"/>
          <w:szCs w:val="24"/>
        </w:rPr>
        <w:t>della quantità complessivamente ordinata</w:t>
      </w:r>
      <w:r w:rsidR="00672944" w:rsidRPr="005F4B68">
        <w:rPr>
          <w:rFonts w:ascii="Times New Roman" w:hAnsi="Times New Roman"/>
          <w:sz w:val="24"/>
          <w:szCs w:val="24"/>
        </w:rPr>
        <w:t>;</w:t>
      </w:r>
    </w:p>
    <w:p w14:paraId="4B34DB4C" w14:textId="04E7DB15" w:rsidR="00E55F58" w:rsidRPr="005F4B68" w:rsidRDefault="00672944" w:rsidP="005F4B68">
      <w:pPr>
        <w:pStyle w:val="Paragrafoelenco"/>
        <w:widowControl w:val="0"/>
        <w:numPr>
          <w:ilvl w:val="1"/>
          <w:numId w:val="10"/>
        </w:numPr>
        <w:spacing w:after="0" w:line="240" w:lineRule="auto"/>
        <w:jc w:val="both"/>
        <w:rPr>
          <w:rFonts w:ascii="Times New Roman" w:hAnsi="Times New Roman"/>
          <w:sz w:val="24"/>
          <w:szCs w:val="24"/>
        </w:rPr>
      </w:pPr>
      <w:r w:rsidRPr="005F4B68">
        <w:rPr>
          <w:rFonts w:ascii="Times New Roman" w:hAnsi="Times New Roman"/>
          <w:sz w:val="24"/>
          <w:szCs w:val="24"/>
        </w:rPr>
        <w:t>de</w:t>
      </w:r>
      <w:r w:rsidR="00F936A2" w:rsidRPr="005F4B68">
        <w:rPr>
          <w:rFonts w:ascii="Times New Roman" w:hAnsi="Times New Roman"/>
          <w:sz w:val="24"/>
          <w:szCs w:val="24"/>
        </w:rPr>
        <w:t>l</w:t>
      </w:r>
      <w:r w:rsidR="00E55F58" w:rsidRPr="005F4B68">
        <w:rPr>
          <w:rFonts w:ascii="Times New Roman" w:hAnsi="Times New Roman"/>
          <w:sz w:val="24"/>
          <w:szCs w:val="24"/>
        </w:rPr>
        <w:t xml:space="preserve"> relativo corrispettivo stimato ai prezzi a base d’asta</w:t>
      </w:r>
      <w:r w:rsidR="007718ED" w:rsidRPr="005F4B68">
        <w:rPr>
          <w:rStyle w:val="Rimandonotaapidipagina"/>
          <w:rFonts w:ascii="Times New Roman" w:hAnsi="Times New Roman"/>
          <w:sz w:val="24"/>
          <w:szCs w:val="24"/>
        </w:rPr>
        <w:footnoteReference w:id="2"/>
      </w:r>
      <w:r w:rsidR="00E55F58" w:rsidRPr="005F4B68">
        <w:rPr>
          <w:rFonts w:ascii="Times New Roman" w:hAnsi="Times New Roman"/>
          <w:sz w:val="24"/>
          <w:szCs w:val="24"/>
        </w:rPr>
        <w:t>.</w:t>
      </w:r>
    </w:p>
    <w:p w14:paraId="4293733D" w14:textId="77777777" w:rsidR="00573017" w:rsidRDefault="00573017" w:rsidP="005F4B68">
      <w:pPr>
        <w:widowControl w:val="0"/>
        <w:autoSpaceDE w:val="0"/>
        <w:autoSpaceDN w:val="0"/>
        <w:adjustRightInd w:val="0"/>
        <w:spacing w:after="0" w:line="240" w:lineRule="auto"/>
        <w:jc w:val="both"/>
        <w:rPr>
          <w:rFonts w:ascii="Times New Roman" w:hAnsi="Times New Roman"/>
          <w:sz w:val="24"/>
          <w:szCs w:val="24"/>
        </w:rPr>
      </w:pPr>
    </w:p>
    <w:p w14:paraId="7DE636B3" w14:textId="165E814F" w:rsidR="00F936A2" w:rsidRPr="005F4B68" w:rsidRDefault="00F936A2" w:rsidP="005F4B68">
      <w:pPr>
        <w:widowControl w:val="0"/>
        <w:autoSpaceDE w:val="0"/>
        <w:autoSpaceDN w:val="0"/>
        <w:adjustRightInd w:val="0"/>
        <w:spacing w:after="0" w:line="240" w:lineRule="auto"/>
        <w:jc w:val="both"/>
        <w:rPr>
          <w:rFonts w:ascii="Times New Roman" w:hAnsi="Times New Roman"/>
          <w:b/>
          <w:sz w:val="24"/>
          <w:szCs w:val="24"/>
        </w:rPr>
      </w:pPr>
      <w:r w:rsidRPr="005F4B68">
        <w:rPr>
          <w:rFonts w:ascii="Times New Roman" w:hAnsi="Times New Roman"/>
          <w:sz w:val="24"/>
          <w:szCs w:val="24"/>
        </w:rPr>
        <w:t xml:space="preserve">Nell’esempio riportato nella seguente tabella si </w:t>
      </w:r>
      <w:r w:rsidRPr="005F4B68">
        <w:rPr>
          <w:rFonts w:ascii="Times New Roman" w:hAnsi="Times New Roman"/>
          <w:b/>
          <w:sz w:val="24"/>
          <w:szCs w:val="24"/>
        </w:rPr>
        <w:t>forniscono i seguenti chiarimenti relativi alla prima riga “PCU Area tipo 1 – Uffici”:</w:t>
      </w:r>
    </w:p>
    <w:p w14:paraId="4E9FB831" w14:textId="6EF7575A" w:rsidR="00672D3D" w:rsidRDefault="00F936A2" w:rsidP="00971A90">
      <w:pPr>
        <w:widowControl w:val="0"/>
        <w:numPr>
          <w:ilvl w:val="0"/>
          <w:numId w:val="10"/>
        </w:numPr>
        <w:autoSpaceDE w:val="0"/>
        <w:autoSpaceDN w:val="0"/>
        <w:adjustRightInd w:val="0"/>
        <w:spacing w:after="0" w:line="240" w:lineRule="auto"/>
        <w:jc w:val="both"/>
        <w:rPr>
          <w:rFonts w:ascii="Times New Roman" w:hAnsi="Times New Roman"/>
          <w:sz w:val="24"/>
          <w:szCs w:val="24"/>
        </w:rPr>
      </w:pPr>
      <w:r w:rsidRPr="002256F2">
        <w:rPr>
          <w:rFonts w:ascii="Times New Roman" w:hAnsi="Times New Roman"/>
          <w:sz w:val="24"/>
          <w:szCs w:val="24"/>
        </w:rPr>
        <w:t>nella configurazione del Plesso tipo sono stati ipo</w:t>
      </w:r>
      <w:r w:rsidR="005F4B68" w:rsidRPr="002256F2">
        <w:rPr>
          <w:rFonts w:ascii="Times New Roman" w:hAnsi="Times New Roman"/>
          <w:sz w:val="24"/>
          <w:szCs w:val="24"/>
        </w:rPr>
        <w:t xml:space="preserve">tizzati </w:t>
      </w:r>
      <w:r w:rsidR="002256F2" w:rsidRPr="002256F2">
        <w:rPr>
          <w:rFonts w:ascii="Times New Roman" w:hAnsi="Times New Roman"/>
          <w:sz w:val="24"/>
          <w:szCs w:val="24"/>
        </w:rPr>
        <w:t>5</w:t>
      </w:r>
      <w:r w:rsidR="005F4B68" w:rsidRPr="002256F2">
        <w:rPr>
          <w:rFonts w:ascii="Times New Roman" w:hAnsi="Times New Roman"/>
          <w:sz w:val="24"/>
          <w:szCs w:val="24"/>
        </w:rPr>
        <w:t>.000 mq. di estensione</w:t>
      </w:r>
      <w:r w:rsidR="002256F2" w:rsidRPr="002256F2">
        <w:rPr>
          <w:rFonts w:ascii="Times New Roman" w:hAnsi="Times New Roman"/>
          <w:sz w:val="24"/>
          <w:szCs w:val="24"/>
        </w:rPr>
        <w:t xml:space="preserve"> di Area tipo 1 U</w:t>
      </w:r>
      <w:r w:rsidR="00672D3D">
        <w:rPr>
          <w:rFonts w:ascii="Times New Roman" w:hAnsi="Times New Roman"/>
          <w:sz w:val="24"/>
          <w:szCs w:val="24"/>
        </w:rPr>
        <w:t>ffici;</w:t>
      </w:r>
    </w:p>
    <w:p w14:paraId="10BF0F22" w14:textId="77777777" w:rsidR="006365DE" w:rsidRDefault="00F936A2" w:rsidP="00971A90">
      <w:pPr>
        <w:widowControl w:val="0"/>
        <w:numPr>
          <w:ilvl w:val="0"/>
          <w:numId w:val="10"/>
        </w:numPr>
        <w:autoSpaceDE w:val="0"/>
        <w:autoSpaceDN w:val="0"/>
        <w:adjustRightInd w:val="0"/>
        <w:spacing w:after="0" w:line="240" w:lineRule="auto"/>
        <w:jc w:val="both"/>
        <w:rPr>
          <w:rFonts w:ascii="Times New Roman" w:hAnsi="Times New Roman"/>
          <w:sz w:val="24"/>
          <w:szCs w:val="24"/>
        </w:rPr>
      </w:pPr>
      <w:r w:rsidRPr="002256F2">
        <w:rPr>
          <w:rFonts w:ascii="Times New Roman" w:hAnsi="Times New Roman"/>
          <w:sz w:val="24"/>
          <w:szCs w:val="24"/>
        </w:rPr>
        <w:t>il prezzo è espresso in euro/mq/mese e l’ODF ha una durata massima di 3 anni,</w:t>
      </w:r>
      <w:r w:rsidR="006365DE">
        <w:rPr>
          <w:rFonts w:ascii="Times New Roman" w:hAnsi="Times New Roman"/>
          <w:sz w:val="24"/>
          <w:szCs w:val="24"/>
        </w:rPr>
        <w:t xml:space="preserve"> pertanto</w:t>
      </w:r>
      <w:r w:rsidRPr="002256F2">
        <w:rPr>
          <w:rFonts w:ascii="Times New Roman" w:hAnsi="Times New Roman"/>
          <w:sz w:val="24"/>
          <w:szCs w:val="24"/>
        </w:rPr>
        <w:t xml:space="preserve"> la ricorrenza</w:t>
      </w:r>
      <w:r w:rsidR="006365DE">
        <w:rPr>
          <w:rFonts w:ascii="Times New Roman" w:hAnsi="Times New Roman"/>
          <w:sz w:val="24"/>
          <w:szCs w:val="24"/>
        </w:rPr>
        <w:t xml:space="preserve"> </w:t>
      </w:r>
      <w:r w:rsidRPr="002256F2">
        <w:rPr>
          <w:rFonts w:ascii="Times New Roman" w:hAnsi="Times New Roman"/>
          <w:b/>
          <w:sz w:val="24"/>
          <w:szCs w:val="24"/>
        </w:rPr>
        <w:t>dell’</w:t>
      </w:r>
      <w:r w:rsidR="006365DE">
        <w:rPr>
          <w:rFonts w:ascii="Times New Roman" w:hAnsi="Times New Roman"/>
          <w:b/>
          <w:sz w:val="24"/>
          <w:szCs w:val="24"/>
        </w:rPr>
        <w:t>unità di misura (</w:t>
      </w:r>
      <w:r w:rsidRPr="002256F2">
        <w:rPr>
          <w:rFonts w:ascii="Times New Roman" w:hAnsi="Times New Roman"/>
          <w:b/>
          <w:sz w:val="24"/>
          <w:szCs w:val="24"/>
        </w:rPr>
        <w:t>U.M.</w:t>
      </w:r>
      <w:r w:rsidR="006365DE">
        <w:rPr>
          <w:rFonts w:ascii="Times New Roman" w:hAnsi="Times New Roman"/>
          <w:b/>
          <w:sz w:val="24"/>
          <w:szCs w:val="24"/>
        </w:rPr>
        <w:t>)</w:t>
      </w:r>
      <w:r w:rsidRPr="002256F2">
        <w:rPr>
          <w:rFonts w:ascii="Times New Roman" w:hAnsi="Times New Roman"/>
          <w:b/>
          <w:sz w:val="24"/>
          <w:szCs w:val="24"/>
        </w:rPr>
        <w:t xml:space="preserve"> nel triennio</w:t>
      </w:r>
      <w:r w:rsidRPr="002256F2">
        <w:rPr>
          <w:rFonts w:ascii="Times New Roman" w:hAnsi="Times New Roman"/>
          <w:sz w:val="24"/>
          <w:szCs w:val="24"/>
        </w:rPr>
        <w:t xml:space="preserve"> è pari a 36 (12 mesi * 3 anni);</w:t>
      </w:r>
    </w:p>
    <w:p w14:paraId="03CD6672" w14:textId="71481BC2" w:rsidR="00F936A2" w:rsidRPr="002256F2" w:rsidRDefault="00F936A2" w:rsidP="00971A90">
      <w:pPr>
        <w:widowControl w:val="0"/>
        <w:numPr>
          <w:ilvl w:val="0"/>
          <w:numId w:val="10"/>
        </w:numPr>
        <w:autoSpaceDE w:val="0"/>
        <w:autoSpaceDN w:val="0"/>
        <w:adjustRightInd w:val="0"/>
        <w:spacing w:after="0" w:line="240" w:lineRule="auto"/>
        <w:jc w:val="both"/>
        <w:rPr>
          <w:rFonts w:ascii="Times New Roman" w:hAnsi="Times New Roman"/>
          <w:sz w:val="24"/>
          <w:szCs w:val="24"/>
        </w:rPr>
      </w:pPr>
      <w:r w:rsidRPr="002256F2">
        <w:rPr>
          <w:rFonts w:ascii="Times New Roman" w:hAnsi="Times New Roman"/>
          <w:sz w:val="24"/>
          <w:szCs w:val="24"/>
        </w:rPr>
        <w:t>il quantitativo ordinato</w:t>
      </w:r>
      <w:r w:rsidR="00573017" w:rsidRPr="002256F2">
        <w:rPr>
          <w:rFonts w:ascii="Times New Roman" w:hAnsi="Times New Roman"/>
          <w:sz w:val="24"/>
          <w:szCs w:val="24"/>
        </w:rPr>
        <w:t xml:space="preserve"> con l’ODF</w:t>
      </w:r>
      <w:r w:rsidRPr="002256F2">
        <w:rPr>
          <w:rFonts w:ascii="Times New Roman" w:hAnsi="Times New Roman"/>
          <w:sz w:val="24"/>
          <w:szCs w:val="24"/>
        </w:rPr>
        <w:t xml:space="preserve"> corrisponde </w:t>
      </w:r>
      <w:r w:rsidR="006365DE">
        <w:rPr>
          <w:rFonts w:ascii="Times New Roman" w:hAnsi="Times New Roman"/>
          <w:sz w:val="24"/>
          <w:szCs w:val="24"/>
        </w:rPr>
        <w:t xml:space="preserve">pertanto </w:t>
      </w:r>
      <w:r w:rsidRPr="002256F2">
        <w:rPr>
          <w:rFonts w:ascii="Times New Roman" w:hAnsi="Times New Roman"/>
          <w:sz w:val="24"/>
          <w:szCs w:val="24"/>
        </w:rPr>
        <w:t xml:space="preserve">a </w:t>
      </w:r>
      <w:r w:rsidR="002256F2">
        <w:rPr>
          <w:rFonts w:ascii="Times New Roman" w:hAnsi="Times New Roman"/>
          <w:sz w:val="24"/>
          <w:szCs w:val="24"/>
        </w:rPr>
        <w:t>180</w:t>
      </w:r>
      <w:r w:rsidRPr="002256F2">
        <w:rPr>
          <w:rFonts w:ascii="Times New Roman" w:hAnsi="Times New Roman"/>
          <w:sz w:val="24"/>
          <w:szCs w:val="24"/>
        </w:rPr>
        <w:t xml:space="preserve">.000 mq. (mq. </w:t>
      </w:r>
      <w:r w:rsidR="002256F2">
        <w:rPr>
          <w:rFonts w:ascii="Times New Roman" w:hAnsi="Times New Roman"/>
          <w:sz w:val="24"/>
          <w:szCs w:val="24"/>
        </w:rPr>
        <w:t>5</w:t>
      </w:r>
      <w:r w:rsidRPr="002256F2">
        <w:rPr>
          <w:rFonts w:ascii="Times New Roman" w:hAnsi="Times New Roman"/>
          <w:sz w:val="24"/>
          <w:szCs w:val="24"/>
        </w:rPr>
        <w:t>.000 mese * 36 mesi);</w:t>
      </w:r>
    </w:p>
    <w:p w14:paraId="2BD66463" w14:textId="03FD6BE1" w:rsidR="006365DE" w:rsidRDefault="006365DE" w:rsidP="007F79BA">
      <w:pPr>
        <w:widowControl w:val="0"/>
        <w:numPr>
          <w:ilvl w:val="0"/>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moltiplicando per la quantità complessiva ordinata per il relativo prezzo unitario </w:t>
      </w:r>
      <w:r w:rsidRPr="006365DE">
        <w:rPr>
          <w:rFonts w:ascii="Times New Roman" w:hAnsi="Times New Roman"/>
          <w:sz w:val="24"/>
          <w:szCs w:val="24"/>
          <w:u w:val="single"/>
        </w:rPr>
        <w:t>(l’operatore economico in sede di giustifica dovrà utilizzare il prezzo a base d’asta ribassato mentre l’esempio di seguito riportato espone in prezzo non ribassato)</w:t>
      </w:r>
      <w:r>
        <w:rPr>
          <w:rFonts w:ascii="Times New Roman" w:hAnsi="Times New Roman"/>
          <w:sz w:val="24"/>
          <w:szCs w:val="24"/>
          <w:u w:val="single"/>
        </w:rPr>
        <w:t xml:space="preserve"> si ottiene per ciascuna tipologia di attività il valore del corrispettivo previsto.</w:t>
      </w:r>
    </w:p>
    <w:p w14:paraId="1DF7C7E9" w14:textId="76C937A2" w:rsidR="00490D04" w:rsidRDefault="00F936A2" w:rsidP="007F79BA">
      <w:pPr>
        <w:widowControl w:val="0"/>
        <w:numPr>
          <w:ilvl w:val="0"/>
          <w:numId w:val="10"/>
        </w:numPr>
        <w:autoSpaceDE w:val="0"/>
        <w:autoSpaceDN w:val="0"/>
        <w:adjustRightInd w:val="0"/>
        <w:spacing w:after="0" w:line="240" w:lineRule="auto"/>
        <w:jc w:val="both"/>
        <w:rPr>
          <w:rFonts w:ascii="Times New Roman" w:hAnsi="Times New Roman"/>
          <w:sz w:val="24"/>
          <w:szCs w:val="24"/>
        </w:rPr>
      </w:pPr>
      <w:r w:rsidRPr="00490D04">
        <w:rPr>
          <w:rFonts w:ascii="Times New Roman" w:hAnsi="Times New Roman"/>
          <w:sz w:val="24"/>
          <w:szCs w:val="24"/>
        </w:rPr>
        <w:t>sulla base di tale metodologia, è stato</w:t>
      </w:r>
      <w:r w:rsidR="00C016B3" w:rsidRPr="00490D04">
        <w:rPr>
          <w:rFonts w:ascii="Times New Roman" w:hAnsi="Times New Roman"/>
          <w:sz w:val="24"/>
          <w:szCs w:val="24"/>
        </w:rPr>
        <w:t xml:space="preserve"> di seguito dettagliatamente elaborato un ipotetico ODF tipo</w:t>
      </w:r>
      <w:r w:rsidR="006365DE">
        <w:rPr>
          <w:rFonts w:ascii="Times New Roman" w:hAnsi="Times New Roman"/>
          <w:sz w:val="24"/>
          <w:szCs w:val="24"/>
        </w:rPr>
        <w:t>, riportato in allegato</w:t>
      </w:r>
    </w:p>
    <w:p w14:paraId="02C68B87" w14:textId="4A28E1FB" w:rsidR="00672D3D" w:rsidRDefault="00672D3D" w:rsidP="00672D3D">
      <w:pPr>
        <w:widowControl w:val="0"/>
        <w:autoSpaceDE w:val="0"/>
        <w:autoSpaceDN w:val="0"/>
        <w:adjustRightInd w:val="0"/>
        <w:spacing w:after="0" w:line="240" w:lineRule="auto"/>
        <w:jc w:val="both"/>
        <w:rPr>
          <w:rFonts w:ascii="Times New Roman" w:hAnsi="Times New Roman"/>
          <w:sz w:val="24"/>
          <w:szCs w:val="24"/>
        </w:rPr>
      </w:pPr>
    </w:p>
    <w:p w14:paraId="776F048A" w14:textId="6B469D10" w:rsidR="00147B25" w:rsidRDefault="00147B25" w:rsidP="00147B25"/>
    <w:p w14:paraId="01D84242" w14:textId="272BAB9A" w:rsidR="00E55F58" w:rsidRPr="005F4B68" w:rsidRDefault="00E55F58" w:rsidP="005F4B68">
      <w:pPr>
        <w:pStyle w:val="Titolo1"/>
        <w:keepNext w:val="0"/>
        <w:keepLines w:val="0"/>
        <w:widowControl w:val="0"/>
        <w:numPr>
          <w:ilvl w:val="0"/>
          <w:numId w:val="16"/>
        </w:numPr>
        <w:spacing w:before="0"/>
        <w:jc w:val="both"/>
        <w:rPr>
          <w:rFonts w:ascii="Times New Roman" w:hAnsi="Times New Roman"/>
        </w:rPr>
      </w:pPr>
      <w:bookmarkStart w:id="7" w:name="_Toc153876472"/>
      <w:r w:rsidRPr="005F4B68">
        <w:rPr>
          <w:rFonts w:ascii="Times New Roman" w:hAnsi="Times New Roman"/>
        </w:rPr>
        <w:t>Analisi dei valori economici generati dalla Convenzione</w:t>
      </w:r>
      <w:bookmarkEnd w:id="7"/>
    </w:p>
    <w:p w14:paraId="4D4CBAD1" w14:textId="45E156FB" w:rsidR="001F7E97" w:rsidRPr="005F4B68" w:rsidRDefault="00454891" w:rsidP="001F7E97">
      <w:pPr>
        <w:widowControl w:val="0"/>
        <w:autoSpaceDE w:val="0"/>
        <w:autoSpaceDN w:val="0"/>
        <w:adjustRightInd w:val="0"/>
        <w:spacing w:after="0" w:line="240" w:lineRule="auto"/>
        <w:jc w:val="both"/>
        <w:rPr>
          <w:rFonts w:ascii="Times New Roman" w:hAnsi="Times New Roman"/>
          <w:sz w:val="24"/>
          <w:szCs w:val="24"/>
        </w:rPr>
      </w:pPr>
      <w:bookmarkStart w:id="8" w:name="_Ref38381890"/>
      <w:r>
        <w:rPr>
          <w:rFonts w:ascii="Times New Roman" w:hAnsi="Times New Roman"/>
          <w:sz w:val="24"/>
          <w:szCs w:val="24"/>
        </w:rPr>
        <w:t>In riferimento alle analisi da condurre ai fini della verifica dell’anomalia dell’offerta e, pertanto, della documentazione che l’operatore economico sarà chiamato all’uopo a produrre, p</w:t>
      </w:r>
      <w:r w:rsidR="001F7E97">
        <w:rPr>
          <w:rFonts w:ascii="Times New Roman" w:hAnsi="Times New Roman"/>
          <w:sz w:val="24"/>
          <w:szCs w:val="24"/>
        </w:rPr>
        <w:t>reliminarmente si precisa che</w:t>
      </w:r>
      <w:r w:rsidR="001F7E97" w:rsidRPr="005F4B68">
        <w:rPr>
          <w:rFonts w:ascii="Times New Roman" w:hAnsi="Times New Roman"/>
          <w:sz w:val="24"/>
          <w:szCs w:val="24"/>
        </w:rPr>
        <w:t>:</w:t>
      </w:r>
    </w:p>
    <w:p w14:paraId="13A7CE54" w14:textId="0F58B022" w:rsidR="001F7E97" w:rsidRDefault="001F7E97" w:rsidP="001F7E97">
      <w:pPr>
        <w:widowControl w:val="0"/>
        <w:numPr>
          <w:ilvl w:val="0"/>
          <w:numId w:val="21"/>
        </w:numPr>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l’analisi deve essere condotta sulla base triennale di durata</w:t>
      </w:r>
      <w:r>
        <w:rPr>
          <w:rFonts w:ascii="Times New Roman" w:hAnsi="Times New Roman"/>
          <w:sz w:val="24"/>
          <w:szCs w:val="24"/>
        </w:rPr>
        <w:t xml:space="preserve"> massima</w:t>
      </w:r>
      <w:r w:rsidRPr="005F4B68">
        <w:rPr>
          <w:rFonts w:ascii="Times New Roman" w:hAnsi="Times New Roman"/>
          <w:sz w:val="24"/>
          <w:szCs w:val="24"/>
        </w:rPr>
        <w:t xml:space="preserve"> dell’ODF, tenendo conto dell’offerta migliorativa dei servizi come da offerta tecnica criterio A e delle rese orarie come da offerta tecnica criterio B;</w:t>
      </w:r>
    </w:p>
    <w:p w14:paraId="5869C14C" w14:textId="0590ED22" w:rsidR="001F7E97" w:rsidRPr="005F4B68" w:rsidRDefault="001F7E97" w:rsidP="001F7E97">
      <w:pPr>
        <w:widowControl w:val="0"/>
        <w:numPr>
          <w:ilvl w:val="0"/>
          <w:numId w:val="2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l’analisi deve essere condotta nell’ipotesi di pieno utilizzo della Convenzione, pertanto con riferimento al valore di ricavi di complessivi euro 25.000.000;</w:t>
      </w:r>
    </w:p>
    <w:p w14:paraId="27A31D4C" w14:textId="77777777" w:rsidR="001F7E97" w:rsidRPr="005F4B68" w:rsidRDefault="001F7E97" w:rsidP="001F7E97">
      <w:pPr>
        <w:widowControl w:val="0"/>
        <w:numPr>
          <w:ilvl w:val="0"/>
          <w:numId w:val="21"/>
        </w:numPr>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costo dell’avvalimento ove previsto; in tal caso dovrà essere prodotta una dettagliata relazione in ordine alla congruità e coerenza del predetto costo, redatta con il medesimo livello di analisi richiesto all’operatore economico come dettagliato nel presente allegato;</w:t>
      </w:r>
    </w:p>
    <w:p w14:paraId="4492D28F" w14:textId="77777777" w:rsidR="00454891" w:rsidRPr="00454891" w:rsidRDefault="001F7E97" w:rsidP="000200C6">
      <w:pPr>
        <w:widowControl w:val="0"/>
        <w:numPr>
          <w:ilvl w:val="0"/>
          <w:numId w:val="21"/>
        </w:numPr>
        <w:autoSpaceDE w:val="0"/>
        <w:autoSpaceDN w:val="0"/>
        <w:adjustRightInd w:val="0"/>
        <w:spacing w:after="0" w:line="240" w:lineRule="auto"/>
        <w:jc w:val="both"/>
        <w:rPr>
          <w:rFonts w:ascii="Times New Roman" w:hAnsi="Times New Roman"/>
          <w:sz w:val="24"/>
          <w:szCs w:val="24"/>
          <w:u w:val="single"/>
        </w:rPr>
      </w:pPr>
      <w:r w:rsidRPr="00454891">
        <w:rPr>
          <w:rFonts w:ascii="Times New Roman" w:hAnsi="Times New Roman"/>
          <w:sz w:val="24"/>
          <w:szCs w:val="24"/>
        </w:rPr>
        <w:t>costo del subappalto ove previsto; in tal caso dovrà essere prodotta una dettagliata relazione in ordine alla congruità e coerenza del predetto costo, redatta con il medesimo livello di analisi richiesto all’operatore economico come dettagliato nel presente allegato</w:t>
      </w:r>
      <w:r w:rsidR="00454891" w:rsidRPr="00454891">
        <w:rPr>
          <w:rFonts w:ascii="Times New Roman" w:hAnsi="Times New Roman"/>
          <w:sz w:val="24"/>
          <w:szCs w:val="24"/>
        </w:rPr>
        <w:t>;</w:t>
      </w:r>
    </w:p>
    <w:p w14:paraId="4193D20E" w14:textId="1469DEB7" w:rsidR="00454891" w:rsidRPr="00454891" w:rsidRDefault="00454891" w:rsidP="000200C6">
      <w:pPr>
        <w:widowControl w:val="0"/>
        <w:numPr>
          <w:ilvl w:val="0"/>
          <w:numId w:val="21"/>
        </w:numPr>
        <w:autoSpaceDE w:val="0"/>
        <w:autoSpaceDN w:val="0"/>
        <w:adjustRightInd w:val="0"/>
        <w:spacing w:after="0" w:line="240" w:lineRule="auto"/>
        <w:jc w:val="both"/>
        <w:rPr>
          <w:rFonts w:ascii="Times New Roman" w:hAnsi="Times New Roman"/>
          <w:sz w:val="24"/>
          <w:szCs w:val="24"/>
          <w:u w:val="single"/>
        </w:rPr>
      </w:pPr>
      <w:r w:rsidRPr="00454891">
        <w:rPr>
          <w:rFonts w:ascii="Times New Roman" w:hAnsi="Times New Roman"/>
          <w:sz w:val="24"/>
          <w:szCs w:val="24"/>
          <w:u w:val="single"/>
        </w:rPr>
        <w:t>in riferimento alle previsioni dei CAM applicabili come dettagliato nel Disciplinare di gara ed ai criteri premianti previsti, sarà chiesto specifico dettaglio dei maggiori costi a carico dell’operatore economico per ottemperare alle offerte formulate. Ad esempio non esaustivo, sarà chiesto di dettagliare:</w:t>
      </w:r>
    </w:p>
    <w:p w14:paraId="5EEE4A43" w14:textId="77777777" w:rsidR="00454891" w:rsidRPr="00454891" w:rsidRDefault="00454891" w:rsidP="00454891">
      <w:pPr>
        <w:pStyle w:val="Paragrafoelenco"/>
        <w:widowControl w:val="0"/>
        <w:numPr>
          <w:ilvl w:val="1"/>
          <w:numId w:val="21"/>
        </w:numPr>
        <w:autoSpaceDE w:val="0"/>
        <w:autoSpaceDN w:val="0"/>
        <w:adjustRightInd w:val="0"/>
        <w:spacing w:after="0" w:line="240" w:lineRule="auto"/>
        <w:jc w:val="both"/>
        <w:rPr>
          <w:rFonts w:ascii="Times New Roman" w:hAnsi="Times New Roman"/>
          <w:sz w:val="24"/>
          <w:szCs w:val="24"/>
          <w:u w:val="single"/>
        </w:rPr>
      </w:pPr>
      <w:r w:rsidRPr="00454891">
        <w:rPr>
          <w:rFonts w:ascii="Times New Roman" w:hAnsi="Times New Roman"/>
          <w:sz w:val="24"/>
          <w:szCs w:val="24"/>
          <w:u w:val="single"/>
        </w:rPr>
        <w:t>modalità e costi della formazione del personale prevista dai C.A.M.;</w:t>
      </w:r>
    </w:p>
    <w:p w14:paraId="76A3CABF" w14:textId="77777777" w:rsidR="00454891" w:rsidRPr="00454891" w:rsidRDefault="00454891" w:rsidP="00454891">
      <w:pPr>
        <w:pStyle w:val="Paragrafoelenco"/>
        <w:widowControl w:val="0"/>
        <w:numPr>
          <w:ilvl w:val="1"/>
          <w:numId w:val="21"/>
        </w:numPr>
        <w:autoSpaceDE w:val="0"/>
        <w:autoSpaceDN w:val="0"/>
        <w:adjustRightInd w:val="0"/>
        <w:spacing w:after="0" w:line="240" w:lineRule="auto"/>
        <w:jc w:val="both"/>
        <w:rPr>
          <w:rFonts w:ascii="Times New Roman" w:hAnsi="Times New Roman"/>
          <w:sz w:val="24"/>
          <w:szCs w:val="24"/>
          <w:u w:val="single"/>
        </w:rPr>
      </w:pPr>
      <w:r w:rsidRPr="00454891">
        <w:rPr>
          <w:rFonts w:ascii="Times New Roman" w:hAnsi="Times New Roman"/>
          <w:sz w:val="24"/>
          <w:szCs w:val="24"/>
          <w:u w:val="single"/>
        </w:rPr>
        <w:t>costi della licenza ECOLABEL in rapporto al personale previsto (tenendo conto dell’obbligo della clausola sociale);</w:t>
      </w:r>
    </w:p>
    <w:p w14:paraId="04A5FC7F" w14:textId="77777777" w:rsidR="00454891" w:rsidRPr="00454891" w:rsidRDefault="00454891" w:rsidP="00454891">
      <w:pPr>
        <w:pStyle w:val="Paragrafoelenco"/>
        <w:widowControl w:val="0"/>
        <w:numPr>
          <w:ilvl w:val="1"/>
          <w:numId w:val="21"/>
        </w:numPr>
        <w:autoSpaceDE w:val="0"/>
        <w:autoSpaceDN w:val="0"/>
        <w:adjustRightInd w:val="0"/>
        <w:spacing w:after="0" w:line="240" w:lineRule="auto"/>
        <w:jc w:val="both"/>
        <w:rPr>
          <w:rFonts w:ascii="Times New Roman" w:hAnsi="Times New Roman"/>
          <w:sz w:val="24"/>
          <w:szCs w:val="24"/>
          <w:u w:val="single"/>
        </w:rPr>
      </w:pPr>
      <w:r w:rsidRPr="00454891">
        <w:rPr>
          <w:rFonts w:ascii="Times New Roman" w:hAnsi="Times New Roman"/>
          <w:sz w:val="24"/>
          <w:szCs w:val="24"/>
          <w:u w:val="single"/>
        </w:rPr>
        <w:t>il maggior costo del miglioramento delle frequenze dei servizi.</w:t>
      </w:r>
    </w:p>
    <w:p w14:paraId="1EFAEC54" w14:textId="77777777" w:rsidR="00454891" w:rsidRDefault="00454891" w:rsidP="00454891">
      <w:pPr>
        <w:widowControl w:val="0"/>
        <w:autoSpaceDE w:val="0"/>
        <w:autoSpaceDN w:val="0"/>
        <w:adjustRightInd w:val="0"/>
        <w:spacing w:after="0" w:line="240" w:lineRule="auto"/>
        <w:ind w:left="720"/>
        <w:jc w:val="both"/>
        <w:rPr>
          <w:rFonts w:ascii="Times New Roman" w:hAnsi="Times New Roman"/>
          <w:sz w:val="24"/>
          <w:szCs w:val="24"/>
        </w:rPr>
      </w:pPr>
    </w:p>
    <w:p w14:paraId="60729CEA" w14:textId="2CB5E5AA" w:rsidR="00E55F58" w:rsidRPr="005F4B68" w:rsidRDefault="00E55F58" w:rsidP="005F4B68">
      <w:pPr>
        <w:pStyle w:val="Titolo1"/>
        <w:keepNext w:val="0"/>
        <w:keepLines w:val="0"/>
        <w:widowControl w:val="0"/>
        <w:numPr>
          <w:ilvl w:val="1"/>
          <w:numId w:val="16"/>
        </w:numPr>
        <w:spacing w:before="0"/>
        <w:jc w:val="both"/>
        <w:rPr>
          <w:rFonts w:ascii="Times New Roman" w:hAnsi="Times New Roman"/>
        </w:rPr>
      </w:pPr>
      <w:bookmarkStart w:id="9" w:name="_Toc153876473"/>
      <w:r w:rsidRPr="005F4B68">
        <w:rPr>
          <w:rFonts w:ascii="Times New Roman" w:hAnsi="Times New Roman"/>
        </w:rPr>
        <w:t>Stima del corrispettivo della commessa</w:t>
      </w:r>
      <w:bookmarkEnd w:id="8"/>
      <w:bookmarkEnd w:id="9"/>
    </w:p>
    <w:p w14:paraId="75FDCF3B" w14:textId="77777777" w:rsidR="001900EF" w:rsidRDefault="006365DE" w:rsidP="005F4B68">
      <w:pPr>
        <w:pStyle w:val="Paragrafoelenco"/>
        <w:widowControl w:val="0"/>
        <w:spacing w:after="0" w:line="240" w:lineRule="auto"/>
        <w:ind w:left="0"/>
        <w:jc w:val="both"/>
        <w:rPr>
          <w:rFonts w:ascii="Times New Roman" w:hAnsi="Times New Roman"/>
          <w:sz w:val="24"/>
          <w:szCs w:val="24"/>
        </w:rPr>
      </w:pPr>
      <w:r>
        <w:rPr>
          <w:rFonts w:ascii="Times New Roman" w:hAnsi="Times New Roman"/>
          <w:sz w:val="24"/>
          <w:szCs w:val="24"/>
        </w:rPr>
        <w:t>Come già chiarito, a</w:t>
      </w:r>
      <w:r w:rsidR="00E55F58" w:rsidRPr="005F4B68">
        <w:rPr>
          <w:rFonts w:ascii="Times New Roman" w:hAnsi="Times New Roman"/>
          <w:sz w:val="24"/>
          <w:szCs w:val="24"/>
        </w:rPr>
        <w:t>ll’operatore economic</w:t>
      </w:r>
      <w:r w:rsidR="00445389" w:rsidRPr="005F4B68">
        <w:rPr>
          <w:rFonts w:ascii="Times New Roman" w:hAnsi="Times New Roman"/>
          <w:sz w:val="24"/>
          <w:szCs w:val="24"/>
        </w:rPr>
        <w:t>o sarà richiesto di compilare un ODF tipo e, con la metodologia descritta al precedente par</w:t>
      </w:r>
      <w:r w:rsidR="006667B7" w:rsidRPr="005F4B68">
        <w:rPr>
          <w:rFonts w:ascii="Times New Roman" w:hAnsi="Times New Roman"/>
          <w:sz w:val="24"/>
          <w:szCs w:val="24"/>
        </w:rPr>
        <w:t>agrafo, elaborare in via previsionale sulla b</w:t>
      </w:r>
      <w:r w:rsidR="00445389" w:rsidRPr="005F4B68">
        <w:rPr>
          <w:rFonts w:ascii="Times New Roman" w:hAnsi="Times New Roman"/>
          <w:sz w:val="24"/>
          <w:szCs w:val="24"/>
        </w:rPr>
        <w:t>ase della</w:t>
      </w:r>
      <w:r w:rsidR="006667B7" w:rsidRPr="005F4B68">
        <w:rPr>
          <w:rFonts w:ascii="Times New Roman" w:hAnsi="Times New Roman"/>
          <w:sz w:val="24"/>
          <w:szCs w:val="24"/>
        </w:rPr>
        <w:t xml:space="preserve"> </w:t>
      </w:r>
      <w:r w:rsidR="00445389" w:rsidRPr="005F4B68">
        <w:rPr>
          <w:rFonts w:ascii="Times New Roman" w:hAnsi="Times New Roman"/>
          <w:sz w:val="24"/>
          <w:szCs w:val="24"/>
        </w:rPr>
        <w:t>propria esperienza professionale, la possibile articolazione complessiva dei per pervenire al complessivo valore della convenzione nella misura della base d’as</w:t>
      </w:r>
      <w:r w:rsidR="00B726AF" w:rsidRPr="005F4B68">
        <w:rPr>
          <w:rFonts w:ascii="Times New Roman" w:hAnsi="Times New Roman"/>
          <w:sz w:val="24"/>
          <w:szCs w:val="24"/>
        </w:rPr>
        <w:t xml:space="preserve">ta di euro </w:t>
      </w:r>
      <w:r>
        <w:rPr>
          <w:rFonts w:ascii="Times New Roman" w:hAnsi="Times New Roman"/>
          <w:sz w:val="24"/>
          <w:szCs w:val="24"/>
        </w:rPr>
        <w:t>25</w:t>
      </w:r>
      <w:r w:rsidR="00B726AF" w:rsidRPr="005F4B68">
        <w:rPr>
          <w:rFonts w:ascii="Times New Roman" w:hAnsi="Times New Roman"/>
          <w:sz w:val="24"/>
          <w:szCs w:val="24"/>
        </w:rPr>
        <w:t xml:space="preserve">.000.000,00. </w:t>
      </w:r>
    </w:p>
    <w:p w14:paraId="27FAAD08" w14:textId="05B1184C" w:rsidR="00E55F58" w:rsidRPr="005F4B68" w:rsidRDefault="00B726AF" w:rsidP="005F4B68">
      <w:pPr>
        <w:pStyle w:val="Paragrafoelenco"/>
        <w:widowControl w:val="0"/>
        <w:spacing w:after="0" w:line="240" w:lineRule="auto"/>
        <w:ind w:left="0"/>
        <w:jc w:val="both"/>
        <w:rPr>
          <w:rFonts w:ascii="Times New Roman" w:hAnsi="Times New Roman"/>
          <w:sz w:val="24"/>
          <w:szCs w:val="24"/>
        </w:rPr>
      </w:pPr>
      <w:r w:rsidRPr="005F4B68">
        <w:rPr>
          <w:rFonts w:ascii="Times New Roman" w:hAnsi="Times New Roman"/>
          <w:sz w:val="24"/>
          <w:szCs w:val="24"/>
        </w:rPr>
        <w:t>R</w:t>
      </w:r>
      <w:r w:rsidR="00445389" w:rsidRPr="005F4B68">
        <w:rPr>
          <w:rFonts w:ascii="Times New Roman" w:hAnsi="Times New Roman"/>
          <w:sz w:val="24"/>
          <w:szCs w:val="24"/>
        </w:rPr>
        <w:t>iepilogando, l’operatore economico deve</w:t>
      </w:r>
      <w:r w:rsidRPr="005F4B68">
        <w:rPr>
          <w:rFonts w:ascii="Times New Roman" w:hAnsi="Times New Roman"/>
          <w:sz w:val="24"/>
          <w:szCs w:val="24"/>
        </w:rPr>
        <w:t>:</w:t>
      </w:r>
    </w:p>
    <w:p w14:paraId="56CCC53A" w14:textId="463F647E" w:rsidR="00E55F58" w:rsidRPr="005F4B68" w:rsidRDefault="00B726AF" w:rsidP="005F4B68">
      <w:pPr>
        <w:pStyle w:val="Paragrafoelenco"/>
        <w:widowControl w:val="0"/>
        <w:numPr>
          <w:ilvl w:val="0"/>
          <w:numId w:val="20"/>
        </w:numPr>
        <w:spacing w:after="0" w:line="240" w:lineRule="auto"/>
        <w:jc w:val="both"/>
        <w:rPr>
          <w:rFonts w:ascii="Times New Roman" w:hAnsi="Times New Roman"/>
          <w:sz w:val="24"/>
          <w:szCs w:val="24"/>
        </w:rPr>
      </w:pPr>
      <w:r w:rsidRPr="005F4B68">
        <w:rPr>
          <w:rFonts w:ascii="Times New Roman" w:hAnsi="Times New Roman"/>
          <w:sz w:val="24"/>
          <w:szCs w:val="24"/>
        </w:rPr>
        <w:t xml:space="preserve">configurare il plesso tipo e </w:t>
      </w:r>
      <w:r w:rsidR="00E55F58" w:rsidRPr="005F4B68">
        <w:rPr>
          <w:rFonts w:ascii="Times New Roman" w:hAnsi="Times New Roman"/>
          <w:sz w:val="24"/>
          <w:szCs w:val="24"/>
        </w:rPr>
        <w:t>determinare i prezzi dei singoli servizi di cui al Listino prezzi allegato a</w:t>
      </w:r>
      <w:r w:rsidR="006667B7" w:rsidRPr="005F4B68">
        <w:rPr>
          <w:rFonts w:ascii="Times New Roman" w:hAnsi="Times New Roman"/>
          <w:sz w:val="24"/>
          <w:szCs w:val="24"/>
        </w:rPr>
        <w:t>g</w:t>
      </w:r>
      <w:r w:rsidR="00E55F58" w:rsidRPr="005F4B68">
        <w:rPr>
          <w:rFonts w:ascii="Times New Roman" w:hAnsi="Times New Roman"/>
          <w:sz w:val="24"/>
          <w:szCs w:val="24"/>
        </w:rPr>
        <w:t>l</w:t>
      </w:r>
      <w:r w:rsidR="006667B7" w:rsidRPr="005F4B68">
        <w:rPr>
          <w:rFonts w:ascii="Times New Roman" w:hAnsi="Times New Roman"/>
          <w:sz w:val="24"/>
          <w:szCs w:val="24"/>
        </w:rPr>
        <w:t>i atti di gara</w:t>
      </w:r>
      <w:r w:rsidR="00E55F58" w:rsidRPr="005F4B68">
        <w:rPr>
          <w:rFonts w:ascii="Times New Roman" w:hAnsi="Times New Roman"/>
          <w:sz w:val="24"/>
          <w:szCs w:val="24"/>
        </w:rPr>
        <w:t xml:space="preserve"> </w:t>
      </w:r>
      <w:r w:rsidR="006667B7" w:rsidRPr="005F4B68">
        <w:rPr>
          <w:rFonts w:ascii="Times New Roman" w:hAnsi="Times New Roman"/>
          <w:sz w:val="24"/>
          <w:szCs w:val="24"/>
        </w:rPr>
        <w:t xml:space="preserve">al </w:t>
      </w:r>
      <w:r w:rsidR="00E55F58" w:rsidRPr="005F4B68">
        <w:rPr>
          <w:rFonts w:ascii="Times New Roman" w:hAnsi="Times New Roman"/>
          <w:sz w:val="24"/>
          <w:szCs w:val="24"/>
        </w:rPr>
        <w:t>netto dei ribassi offerti, come specificato nel disciplinare di gara;</w:t>
      </w:r>
    </w:p>
    <w:p w14:paraId="08B71A31" w14:textId="549464C6" w:rsidR="00E55F58" w:rsidRPr="005F4B68" w:rsidRDefault="00E55F58" w:rsidP="005F4B68">
      <w:pPr>
        <w:pStyle w:val="Paragrafoelenco"/>
        <w:widowControl w:val="0"/>
        <w:numPr>
          <w:ilvl w:val="0"/>
          <w:numId w:val="20"/>
        </w:numPr>
        <w:spacing w:after="0" w:line="240" w:lineRule="auto"/>
        <w:jc w:val="both"/>
        <w:rPr>
          <w:rFonts w:ascii="Times New Roman" w:hAnsi="Times New Roman"/>
          <w:sz w:val="24"/>
          <w:szCs w:val="24"/>
        </w:rPr>
      </w:pPr>
      <w:r w:rsidRPr="005F4B68">
        <w:rPr>
          <w:rFonts w:ascii="Times New Roman" w:hAnsi="Times New Roman"/>
          <w:sz w:val="24"/>
          <w:szCs w:val="24"/>
        </w:rPr>
        <w:t>calcolare per ciascuno dei servizi</w:t>
      </w:r>
      <w:r w:rsidR="00445389" w:rsidRPr="005F4B68">
        <w:rPr>
          <w:rStyle w:val="Rimandonotaapidipagina"/>
          <w:rFonts w:ascii="Times New Roman" w:hAnsi="Times New Roman"/>
          <w:sz w:val="24"/>
          <w:szCs w:val="24"/>
        </w:rPr>
        <w:footnoteReference w:id="3"/>
      </w:r>
      <w:r w:rsidRPr="005F4B68">
        <w:rPr>
          <w:rFonts w:ascii="Times New Roman" w:hAnsi="Times New Roman"/>
          <w:sz w:val="24"/>
          <w:szCs w:val="24"/>
        </w:rPr>
        <w:t xml:space="preserve"> previsti nell’ODF tipo il corrispettivo previsto moltiplicando l</w:t>
      </w:r>
      <w:r w:rsidR="00445389" w:rsidRPr="005F4B68">
        <w:rPr>
          <w:rFonts w:ascii="Times New Roman" w:hAnsi="Times New Roman"/>
          <w:sz w:val="24"/>
          <w:szCs w:val="24"/>
        </w:rPr>
        <w:t>a quantità</w:t>
      </w:r>
      <w:r w:rsidR="00E90B14" w:rsidRPr="005F4B68">
        <w:rPr>
          <w:rFonts w:ascii="Times New Roman" w:hAnsi="Times New Roman"/>
          <w:sz w:val="24"/>
          <w:szCs w:val="24"/>
        </w:rPr>
        <w:t xml:space="preserve"> ordinata</w:t>
      </w:r>
      <w:r w:rsidRPr="005F4B68">
        <w:rPr>
          <w:rFonts w:ascii="Times New Roman" w:hAnsi="Times New Roman"/>
          <w:sz w:val="24"/>
          <w:szCs w:val="24"/>
        </w:rPr>
        <w:t xml:space="preserve"> </w:t>
      </w:r>
      <w:r w:rsidR="00445389" w:rsidRPr="005F4B68">
        <w:rPr>
          <w:rFonts w:ascii="Times New Roman" w:hAnsi="Times New Roman"/>
          <w:sz w:val="24"/>
          <w:szCs w:val="24"/>
        </w:rPr>
        <w:t xml:space="preserve">nel periodo massimo di durata dell’ordinativo (36 mesi) </w:t>
      </w:r>
      <w:r w:rsidRPr="005F4B68">
        <w:rPr>
          <w:rFonts w:ascii="Times New Roman" w:hAnsi="Times New Roman"/>
          <w:sz w:val="24"/>
          <w:szCs w:val="24"/>
        </w:rPr>
        <w:t>per il prezzo ribassato;</w:t>
      </w:r>
    </w:p>
    <w:p w14:paraId="6296D3F8" w14:textId="0DA6D7EF" w:rsidR="006365DE" w:rsidRPr="006365DE" w:rsidRDefault="00E55F58" w:rsidP="006365DE">
      <w:pPr>
        <w:pStyle w:val="Paragrafoelenco"/>
        <w:widowControl w:val="0"/>
        <w:numPr>
          <w:ilvl w:val="0"/>
          <w:numId w:val="20"/>
        </w:numPr>
        <w:spacing w:after="0" w:line="240" w:lineRule="auto"/>
        <w:jc w:val="both"/>
        <w:rPr>
          <w:rFonts w:ascii="Times New Roman" w:hAnsi="Times New Roman"/>
          <w:sz w:val="24"/>
          <w:szCs w:val="24"/>
        </w:rPr>
      </w:pPr>
      <w:r w:rsidRPr="005F4B68">
        <w:rPr>
          <w:rFonts w:ascii="Times New Roman" w:hAnsi="Times New Roman"/>
          <w:sz w:val="24"/>
          <w:szCs w:val="24"/>
        </w:rPr>
        <w:t>calcolare il valore complessivo dell’ODF tipo quale sommatoria dei ricavi dei singoli serviz</w:t>
      </w:r>
      <w:r w:rsidR="006365DE">
        <w:rPr>
          <w:rFonts w:ascii="Times New Roman" w:hAnsi="Times New Roman"/>
          <w:sz w:val="24"/>
          <w:szCs w:val="24"/>
        </w:rPr>
        <w:t>i di cui al precedente punto 2). Nel caso dell’esempio riportato è risultato pari ad euro        1.128.823,44:</w:t>
      </w:r>
    </w:p>
    <w:p w14:paraId="0391537B" w14:textId="4BD5C102" w:rsidR="006365DE" w:rsidRPr="006365DE" w:rsidRDefault="006365DE" w:rsidP="006365DE">
      <w:pPr>
        <w:pStyle w:val="Paragrafoelenco"/>
        <w:widowControl w:val="0"/>
        <w:numPr>
          <w:ilvl w:val="0"/>
          <w:numId w:val="20"/>
        </w:numPr>
        <w:spacing w:after="0" w:line="240" w:lineRule="auto"/>
        <w:jc w:val="both"/>
        <w:rPr>
          <w:rFonts w:ascii="Times New Roman" w:hAnsi="Times New Roman"/>
          <w:sz w:val="24"/>
          <w:szCs w:val="24"/>
        </w:rPr>
      </w:pPr>
      <w:r>
        <w:rPr>
          <w:rFonts w:ascii="Times New Roman" w:hAnsi="Times New Roman"/>
          <w:sz w:val="24"/>
          <w:szCs w:val="24"/>
        </w:rPr>
        <w:t xml:space="preserve">poiché il valore della Convenzione è pari ad euro 25.000.000, potrà accettare più ordinativi fino al raggiungimento del predetto importo. L’operatore economico dovrà pertanto </w:t>
      </w:r>
      <w:r w:rsidR="00E55F58" w:rsidRPr="005F4B68">
        <w:rPr>
          <w:rFonts w:ascii="Times New Roman" w:hAnsi="Times New Roman"/>
          <w:sz w:val="24"/>
          <w:szCs w:val="24"/>
        </w:rPr>
        <w:t>calcolare il moltiplicatore degli ODF</w:t>
      </w:r>
      <w:r w:rsidR="00E55F58" w:rsidRPr="001900EF">
        <w:rPr>
          <w:rFonts w:ascii="Times New Roman" w:hAnsi="Times New Roman"/>
          <w:sz w:val="24"/>
          <w:szCs w:val="24"/>
          <w:vertAlign w:val="superscript"/>
        </w:rPr>
        <w:footnoteReference w:id="4"/>
      </w:r>
      <w:r w:rsidR="00E55F58" w:rsidRPr="005F4B68">
        <w:rPr>
          <w:rFonts w:ascii="Times New Roman" w:hAnsi="Times New Roman"/>
          <w:sz w:val="24"/>
          <w:szCs w:val="24"/>
        </w:rPr>
        <w:t xml:space="preserve"> (dividendo il plafond di euro </w:t>
      </w:r>
      <w:r>
        <w:rPr>
          <w:rFonts w:ascii="Times New Roman" w:hAnsi="Times New Roman"/>
          <w:sz w:val="24"/>
          <w:szCs w:val="24"/>
        </w:rPr>
        <w:t>25</w:t>
      </w:r>
      <w:r w:rsidR="00E55F58" w:rsidRPr="005F4B68">
        <w:rPr>
          <w:rFonts w:ascii="Times New Roman" w:hAnsi="Times New Roman"/>
          <w:sz w:val="24"/>
          <w:szCs w:val="24"/>
        </w:rPr>
        <w:t xml:space="preserve">.000.000 per il </w:t>
      </w:r>
      <w:r w:rsidR="00B726AF" w:rsidRPr="005F4B68">
        <w:rPr>
          <w:rFonts w:ascii="Times New Roman" w:hAnsi="Times New Roman"/>
          <w:sz w:val="24"/>
          <w:szCs w:val="24"/>
        </w:rPr>
        <w:t>valore complessivo dell’ODF</w:t>
      </w:r>
      <w:r w:rsidR="00E55F58" w:rsidRPr="005F4B68">
        <w:rPr>
          <w:rFonts w:ascii="Times New Roman" w:hAnsi="Times New Roman"/>
          <w:sz w:val="24"/>
          <w:szCs w:val="24"/>
        </w:rPr>
        <w:t xml:space="preserve"> di cui al precedente punto</w:t>
      </w:r>
      <w:r w:rsidR="005F4B68" w:rsidRPr="005F4B68">
        <w:rPr>
          <w:rFonts w:ascii="Times New Roman" w:hAnsi="Times New Roman"/>
          <w:sz w:val="24"/>
          <w:szCs w:val="24"/>
        </w:rPr>
        <w:t xml:space="preserve"> </w:t>
      </w:r>
      <w:r w:rsidR="001900EF">
        <w:rPr>
          <w:rFonts w:ascii="Times New Roman" w:hAnsi="Times New Roman"/>
          <w:sz w:val="24"/>
          <w:szCs w:val="24"/>
        </w:rPr>
        <w:t>3</w:t>
      </w:r>
      <w:r>
        <w:rPr>
          <w:rFonts w:ascii="Times New Roman" w:hAnsi="Times New Roman"/>
          <w:sz w:val="24"/>
          <w:szCs w:val="24"/>
        </w:rPr>
        <w:t xml:space="preserve">). Nell’esempio formulato risulterà pari a </w:t>
      </w:r>
      <w:r w:rsidR="001900EF">
        <w:rPr>
          <w:rFonts w:ascii="Times New Roman" w:hAnsi="Times New Roman"/>
          <w:sz w:val="24"/>
          <w:szCs w:val="24"/>
        </w:rPr>
        <w:t>22,146953;</w:t>
      </w:r>
    </w:p>
    <w:p w14:paraId="29226CCA" w14:textId="7BE8CEC7" w:rsidR="001900EF" w:rsidRPr="001900EF" w:rsidRDefault="00E55F58" w:rsidP="005F4B68">
      <w:pPr>
        <w:pStyle w:val="Paragrafoelenco"/>
        <w:widowControl w:val="0"/>
        <w:numPr>
          <w:ilvl w:val="0"/>
          <w:numId w:val="20"/>
        </w:numPr>
        <w:spacing w:after="0" w:line="240" w:lineRule="auto"/>
        <w:jc w:val="both"/>
        <w:rPr>
          <w:rFonts w:ascii="Times New Roman" w:hAnsi="Times New Roman"/>
          <w:color w:val="000000"/>
        </w:rPr>
      </w:pPr>
      <w:r w:rsidRPr="005F4B68">
        <w:rPr>
          <w:rFonts w:ascii="Times New Roman" w:hAnsi="Times New Roman"/>
          <w:sz w:val="24"/>
          <w:szCs w:val="24"/>
        </w:rPr>
        <w:t xml:space="preserve">calcolare le quantità dei singoli servizi </w:t>
      </w:r>
      <w:r w:rsidR="001900EF">
        <w:rPr>
          <w:rFonts w:ascii="Times New Roman" w:hAnsi="Times New Roman"/>
          <w:sz w:val="24"/>
          <w:szCs w:val="24"/>
        </w:rPr>
        <w:t>complessivamente</w:t>
      </w:r>
      <w:r w:rsidRPr="005F4B68">
        <w:rPr>
          <w:rFonts w:ascii="Times New Roman" w:hAnsi="Times New Roman"/>
          <w:sz w:val="24"/>
          <w:szCs w:val="24"/>
        </w:rPr>
        <w:t xml:space="preserve"> </w:t>
      </w:r>
      <w:r w:rsidR="001900EF">
        <w:rPr>
          <w:rFonts w:ascii="Times New Roman" w:hAnsi="Times New Roman"/>
          <w:sz w:val="24"/>
          <w:szCs w:val="24"/>
        </w:rPr>
        <w:t>ordinati</w:t>
      </w:r>
      <w:r w:rsidRPr="005F4B68">
        <w:rPr>
          <w:rFonts w:ascii="Times New Roman" w:hAnsi="Times New Roman"/>
          <w:sz w:val="24"/>
          <w:szCs w:val="24"/>
        </w:rPr>
        <w:t xml:space="preserve"> per la Convenzione, pari al prodotto tra “</w:t>
      </w:r>
      <w:r w:rsidR="001900EF">
        <w:rPr>
          <w:rFonts w:ascii="Times New Roman" w:hAnsi="Times New Roman"/>
          <w:sz w:val="24"/>
          <w:szCs w:val="24"/>
        </w:rPr>
        <w:t>Ordinato complessivo ODF”</w:t>
      </w:r>
      <w:r w:rsidRPr="005F4B68">
        <w:rPr>
          <w:rFonts w:ascii="Times New Roman" w:hAnsi="Times New Roman"/>
          <w:sz w:val="24"/>
          <w:szCs w:val="24"/>
        </w:rPr>
        <w:t>” e</w:t>
      </w:r>
      <w:r w:rsidR="001900EF">
        <w:rPr>
          <w:rFonts w:ascii="Times New Roman" w:hAnsi="Times New Roman"/>
          <w:sz w:val="24"/>
          <w:szCs w:val="24"/>
        </w:rPr>
        <w:t>d il predetto moltiplicatore</w:t>
      </w:r>
      <w:r w:rsidRPr="005F4B68">
        <w:rPr>
          <w:rFonts w:ascii="Times New Roman" w:hAnsi="Times New Roman"/>
          <w:sz w:val="24"/>
          <w:szCs w:val="24"/>
        </w:rPr>
        <w:t xml:space="preserve"> di cui al precedente punto </w:t>
      </w:r>
      <w:r w:rsidR="00901F22" w:rsidRPr="005F4B68">
        <w:rPr>
          <w:rFonts w:ascii="Times New Roman" w:hAnsi="Times New Roman"/>
          <w:sz w:val="24"/>
          <w:szCs w:val="24"/>
        </w:rPr>
        <w:t xml:space="preserve">4 </w:t>
      </w:r>
      <w:r w:rsidR="00901F22" w:rsidRPr="005F4B68">
        <w:rPr>
          <w:rFonts w:ascii="Times New Roman" w:hAnsi="Times New Roman"/>
          <w:sz w:val="22"/>
          <w:szCs w:val="22"/>
        </w:rPr>
        <w:t xml:space="preserve">(il moltiplicatore va calcolato con almeno </w:t>
      </w:r>
      <w:r w:rsidR="001900EF">
        <w:rPr>
          <w:rFonts w:ascii="Times New Roman" w:hAnsi="Times New Roman"/>
          <w:sz w:val="22"/>
          <w:szCs w:val="22"/>
        </w:rPr>
        <w:t>tre</w:t>
      </w:r>
      <w:r w:rsidR="00901F22" w:rsidRPr="005F4B68">
        <w:rPr>
          <w:rFonts w:ascii="Times New Roman" w:hAnsi="Times New Roman"/>
          <w:sz w:val="22"/>
          <w:szCs w:val="22"/>
        </w:rPr>
        <w:t xml:space="preserve"> decimali intendendo la parte decimale quale ordinativo di valore residuale per la più prossima approssimazione all’integrale utilizzo del valore della Convenzione);</w:t>
      </w:r>
    </w:p>
    <w:p w14:paraId="30BE9AA3" w14:textId="4972AFC0" w:rsidR="00E55F58" w:rsidRPr="005F4B68" w:rsidRDefault="001900EF" w:rsidP="005F4B68">
      <w:pPr>
        <w:pStyle w:val="Paragrafoelenco"/>
        <w:widowControl w:val="0"/>
        <w:numPr>
          <w:ilvl w:val="0"/>
          <w:numId w:val="20"/>
        </w:numPr>
        <w:spacing w:after="0" w:line="240" w:lineRule="auto"/>
        <w:jc w:val="both"/>
        <w:rPr>
          <w:rFonts w:ascii="Times New Roman" w:hAnsi="Times New Roman"/>
          <w:color w:val="000000"/>
        </w:rPr>
      </w:pPr>
      <w:r>
        <w:rPr>
          <w:rFonts w:ascii="Times New Roman" w:hAnsi="Times New Roman"/>
          <w:sz w:val="24"/>
          <w:szCs w:val="24"/>
        </w:rPr>
        <w:t>determinare, per ciascun servizio previsto, il valore del corrispettivo e, quindi il valore complessivo della Convenzione che dovrà essere pari ad euro 25.000.000 .</w:t>
      </w:r>
    </w:p>
    <w:p w14:paraId="26EB8407" w14:textId="378AB25A" w:rsidR="00F27CF4" w:rsidRPr="005F4B68" w:rsidRDefault="001900EF" w:rsidP="005F4B68">
      <w:pPr>
        <w:widowControl w:val="0"/>
        <w:spacing w:after="0" w:line="240" w:lineRule="auto"/>
        <w:jc w:val="both"/>
        <w:rPr>
          <w:rFonts w:ascii="Times New Roman" w:hAnsi="Times New Roman"/>
          <w:sz w:val="24"/>
          <w:szCs w:val="24"/>
        </w:rPr>
      </w:pPr>
      <w:r>
        <w:rPr>
          <w:rFonts w:ascii="Times New Roman" w:hAnsi="Times New Roman"/>
          <w:sz w:val="24"/>
          <w:szCs w:val="24"/>
        </w:rPr>
        <w:t xml:space="preserve">In allegato </w:t>
      </w:r>
      <w:r w:rsidR="00D76887" w:rsidRPr="005F4B68">
        <w:rPr>
          <w:rFonts w:ascii="Times New Roman" w:hAnsi="Times New Roman"/>
          <w:sz w:val="24"/>
          <w:szCs w:val="24"/>
        </w:rPr>
        <w:t xml:space="preserve">si riporta la tabella ODF tipo, già in precedenze </w:t>
      </w:r>
      <w:r w:rsidR="00B726AF" w:rsidRPr="005F4B68">
        <w:rPr>
          <w:rFonts w:ascii="Times New Roman" w:hAnsi="Times New Roman"/>
          <w:sz w:val="24"/>
          <w:szCs w:val="24"/>
        </w:rPr>
        <w:t>e</w:t>
      </w:r>
      <w:r w:rsidR="00D76887" w:rsidRPr="005F4B68">
        <w:rPr>
          <w:rFonts w:ascii="Times New Roman" w:hAnsi="Times New Roman"/>
          <w:sz w:val="24"/>
          <w:szCs w:val="24"/>
        </w:rPr>
        <w:t>sposta, integrata con il calcolo per l’intera Convenzione delle UM (un</w:t>
      </w:r>
      <w:r w:rsidR="00B726AF" w:rsidRPr="005F4B68">
        <w:rPr>
          <w:rFonts w:ascii="Times New Roman" w:hAnsi="Times New Roman"/>
          <w:sz w:val="24"/>
          <w:szCs w:val="24"/>
        </w:rPr>
        <w:t>i</w:t>
      </w:r>
      <w:r w:rsidR="00D76887" w:rsidRPr="005F4B68">
        <w:rPr>
          <w:rFonts w:ascii="Times New Roman" w:hAnsi="Times New Roman"/>
          <w:sz w:val="24"/>
          <w:szCs w:val="24"/>
        </w:rPr>
        <w:t>tà di misura) ordinate e del relativo corrispettivo.</w:t>
      </w:r>
    </w:p>
    <w:p w14:paraId="5F5CACFF" w14:textId="0A4C844D" w:rsidR="00E55F58" w:rsidRDefault="00E55F58"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La determinazione dei quantitativi complessivi dei servizi oggetto dei contratti attuativi della Convenzione (gli ODF) costituisce un passo fondamentale in quanto strumentale a determinare sia i corrispettivi previsti, sia i costi di ciascuna tipologia di servizio, tenendo peraltro conto di quanto previsto in sede di offerta tecnica in ordine alle frequenze dei singoli servizi previsti per Area omogenea, elementi di base indispensabili per formulare adeguate analisi microeconomiche utili alla giustifica della presunta anomalia ai fini verifica della sostenibilità dell’offerta, nonché al calcolo</w:t>
      </w:r>
      <w:r w:rsidR="005A3FB6" w:rsidRPr="005F4B68">
        <w:rPr>
          <w:rFonts w:ascii="Times New Roman" w:hAnsi="Times New Roman"/>
          <w:sz w:val="24"/>
          <w:szCs w:val="24"/>
        </w:rPr>
        <w:t xml:space="preserve"> ed alla verifica</w:t>
      </w:r>
      <w:r w:rsidRPr="005F4B68">
        <w:rPr>
          <w:rFonts w:ascii="Times New Roman" w:hAnsi="Times New Roman"/>
          <w:sz w:val="24"/>
          <w:szCs w:val="24"/>
        </w:rPr>
        <w:t xml:space="preserve"> dell’incidenza della manodopera e degli oneri di sicurezza.</w:t>
      </w:r>
    </w:p>
    <w:p w14:paraId="347C2CA7" w14:textId="2485F065" w:rsidR="00147B25" w:rsidRDefault="00147B25" w:rsidP="005F4B68">
      <w:pPr>
        <w:widowControl w:val="0"/>
        <w:autoSpaceDE w:val="0"/>
        <w:autoSpaceDN w:val="0"/>
        <w:adjustRightInd w:val="0"/>
        <w:spacing w:after="0" w:line="240" w:lineRule="auto"/>
        <w:jc w:val="both"/>
        <w:rPr>
          <w:rFonts w:ascii="Times New Roman" w:hAnsi="Times New Roman"/>
          <w:sz w:val="24"/>
          <w:szCs w:val="24"/>
        </w:rPr>
      </w:pPr>
    </w:p>
    <w:p w14:paraId="3396A5CF" w14:textId="77777777" w:rsidR="00147B25" w:rsidRPr="00147B25" w:rsidRDefault="00147B25" w:rsidP="00147B25">
      <w:pPr>
        <w:pStyle w:val="Titolo1"/>
        <w:keepNext w:val="0"/>
        <w:keepLines w:val="0"/>
        <w:widowControl w:val="0"/>
        <w:numPr>
          <w:ilvl w:val="1"/>
          <w:numId w:val="16"/>
        </w:numPr>
        <w:spacing w:before="0"/>
        <w:jc w:val="both"/>
        <w:rPr>
          <w:rFonts w:ascii="Times New Roman" w:hAnsi="Times New Roman"/>
        </w:rPr>
      </w:pPr>
      <w:bookmarkStart w:id="10" w:name="_Toc153876474"/>
      <w:bookmarkStart w:id="11" w:name="_Ref38028293"/>
      <w:bookmarkStart w:id="12" w:name="_Ref55976778"/>
      <w:r w:rsidRPr="00147B25">
        <w:rPr>
          <w:rFonts w:ascii="Times New Roman" w:hAnsi="Times New Roman"/>
        </w:rPr>
        <w:t>Dotazione tecniche connesse all’esecuzione dei servizi oggetto della Convenzione</w:t>
      </w:r>
      <w:bookmarkEnd w:id="10"/>
    </w:p>
    <w:p w14:paraId="3563C061" w14:textId="1B47635D" w:rsidR="00147B25" w:rsidRPr="00147B25" w:rsidRDefault="00147B25" w:rsidP="00147B25">
      <w:pPr>
        <w:autoSpaceDE w:val="0"/>
        <w:autoSpaceDN w:val="0"/>
        <w:adjustRightInd w:val="0"/>
        <w:jc w:val="both"/>
        <w:rPr>
          <w:rFonts w:ascii="Times New Roman" w:hAnsi="Times New Roman"/>
          <w:sz w:val="24"/>
          <w:szCs w:val="24"/>
        </w:rPr>
      </w:pPr>
      <w:r w:rsidRPr="00147B25">
        <w:rPr>
          <w:rFonts w:ascii="Times New Roman" w:hAnsi="Times New Roman"/>
          <w:sz w:val="24"/>
          <w:szCs w:val="24"/>
        </w:rPr>
        <w:t xml:space="preserve">Descrizione analitica delle dotazioni tecniche necessarie, anche in riferimento ai </w:t>
      </w:r>
      <w:r w:rsidR="0029378A">
        <w:rPr>
          <w:rFonts w:ascii="Times New Roman" w:hAnsi="Times New Roman"/>
          <w:sz w:val="24"/>
          <w:szCs w:val="24"/>
        </w:rPr>
        <w:t>criteri per l’attribuzione del punteggio tecnico</w:t>
      </w:r>
      <w:r w:rsidRPr="00147B25">
        <w:rPr>
          <w:rFonts w:ascii="Times New Roman" w:hAnsi="Times New Roman"/>
          <w:sz w:val="24"/>
          <w:szCs w:val="24"/>
        </w:rPr>
        <w:t xml:space="preserve"> come previsti nel Disciplinare di gara, con dettaglio per ciascun subcriterio tecnico di: </w:t>
      </w:r>
    </w:p>
    <w:p w14:paraId="4ED81C55" w14:textId="77777777" w:rsidR="00147B25" w:rsidRPr="00147B25" w:rsidRDefault="00147B25" w:rsidP="00147B25">
      <w:pPr>
        <w:numPr>
          <w:ilvl w:val="1"/>
          <w:numId w:val="6"/>
        </w:numPr>
        <w:autoSpaceDE w:val="0"/>
        <w:autoSpaceDN w:val="0"/>
        <w:adjustRightInd w:val="0"/>
        <w:spacing w:after="0" w:line="240" w:lineRule="auto"/>
        <w:ind w:left="284" w:firstLine="0"/>
        <w:jc w:val="both"/>
        <w:rPr>
          <w:rFonts w:ascii="Times New Roman" w:hAnsi="Times New Roman"/>
          <w:sz w:val="24"/>
          <w:szCs w:val="24"/>
        </w:rPr>
      </w:pPr>
      <w:r w:rsidRPr="00147B25">
        <w:rPr>
          <w:rFonts w:ascii="Times New Roman" w:hAnsi="Times New Roman"/>
          <w:sz w:val="24"/>
          <w:szCs w:val="24"/>
        </w:rPr>
        <w:t xml:space="preserve">costo da sostenere per il loro eventuale acquisto e relativa quota di ammortamento annuale; eventuale noleggio;   </w:t>
      </w:r>
    </w:p>
    <w:p w14:paraId="53C3D393" w14:textId="708AAC2A" w:rsidR="00147B25" w:rsidRPr="00147B25" w:rsidRDefault="00147B25" w:rsidP="00147B25">
      <w:pPr>
        <w:numPr>
          <w:ilvl w:val="1"/>
          <w:numId w:val="6"/>
        </w:numPr>
        <w:autoSpaceDE w:val="0"/>
        <w:autoSpaceDN w:val="0"/>
        <w:adjustRightInd w:val="0"/>
        <w:spacing w:after="0" w:line="240" w:lineRule="auto"/>
        <w:ind w:left="284" w:firstLine="0"/>
        <w:jc w:val="both"/>
        <w:rPr>
          <w:rFonts w:ascii="Times New Roman" w:hAnsi="Times New Roman"/>
          <w:sz w:val="24"/>
          <w:szCs w:val="24"/>
        </w:rPr>
      </w:pPr>
      <w:r w:rsidRPr="00147B25">
        <w:rPr>
          <w:rFonts w:ascii="Times New Roman" w:hAnsi="Times New Roman"/>
          <w:sz w:val="24"/>
          <w:szCs w:val="24"/>
        </w:rPr>
        <w:t>per quelle già in proprietà dell’operatore economico, residuo valore, residua vita utile</w:t>
      </w:r>
      <w:r w:rsidR="00C81CBC">
        <w:rPr>
          <w:rFonts w:ascii="Times New Roman" w:hAnsi="Times New Roman"/>
          <w:sz w:val="24"/>
          <w:szCs w:val="24"/>
        </w:rPr>
        <w:t xml:space="preserve"> </w:t>
      </w:r>
      <w:r w:rsidRPr="00147B25">
        <w:rPr>
          <w:rFonts w:ascii="Times New Roman" w:hAnsi="Times New Roman"/>
          <w:sz w:val="24"/>
          <w:szCs w:val="24"/>
        </w:rPr>
        <w:t>e</w:t>
      </w:r>
      <w:r w:rsidR="00C81CBC">
        <w:rPr>
          <w:rFonts w:ascii="Times New Roman" w:hAnsi="Times New Roman"/>
          <w:sz w:val="24"/>
          <w:szCs w:val="24"/>
        </w:rPr>
        <w:t>d</w:t>
      </w:r>
      <w:r w:rsidRPr="00147B25">
        <w:rPr>
          <w:rFonts w:ascii="Times New Roman" w:hAnsi="Times New Roman"/>
          <w:sz w:val="24"/>
          <w:szCs w:val="24"/>
        </w:rPr>
        <w:t xml:space="preserve"> ammortamento per il periodo contrattuale;</w:t>
      </w:r>
    </w:p>
    <w:p w14:paraId="1A98A16B" w14:textId="77777777" w:rsidR="00147B25" w:rsidRPr="00147B25" w:rsidRDefault="00147B25" w:rsidP="00147B25">
      <w:pPr>
        <w:numPr>
          <w:ilvl w:val="1"/>
          <w:numId w:val="6"/>
        </w:numPr>
        <w:autoSpaceDE w:val="0"/>
        <w:autoSpaceDN w:val="0"/>
        <w:adjustRightInd w:val="0"/>
        <w:spacing w:after="0" w:line="240" w:lineRule="auto"/>
        <w:ind w:left="284" w:firstLine="0"/>
        <w:jc w:val="both"/>
        <w:rPr>
          <w:rFonts w:ascii="Times New Roman" w:hAnsi="Times New Roman"/>
          <w:sz w:val="24"/>
          <w:szCs w:val="24"/>
        </w:rPr>
      </w:pPr>
      <w:r w:rsidRPr="00147B25">
        <w:rPr>
          <w:rFonts w:ascii="Times New Roman" w:hAnsi="Times New Roman"/>
          <w:sz w:val="24"/>
          <w:szCs w:val="24"/>
        </w:rPr>
        <w:t>costi di gestione delle predette dotazione tecniche per la durata dell’esecuzione.</w:t>
      </w:r>
    </w:p>
    <w:p w14:paraId="6C7558BD" w14:textId="77777777" w:rsidR="00147B25" w:rsidRPr="00147B25" w:rsidRDefault="00147B25" w:rsidP="00E22410">
      <w:pPr>
        <w:autoSpaceDE w:val="0"/>
        <w:autoSpaceDN w:val="0"/>
        <w:adjustRightInd w:val="0"/>
        <w:jc w:val="both"/>
        <w:rPr>
          <w:rFonts w:ascii="Times New Roman" w:hAnsi="Times New Roman"/>
          <w:sz w:val="24"/>
          <w:szCs w:val="24"/>
        </w:rPr>
      </w:pPr>
      <w:r w:rsidRPr="00147B25">
        <w:rPr>
          <w:rFonts w:ascii="Times New Roman" w:hAnsi="Times New Roman"/>
          <w:sz w:val="24"/>
          <w:szCs w:val="24"/>
        </w:rPr>
        <w:t>I costi di periodo vanno riportati nella pertinente voce delle seguenti tabelle dei costi e nel conto economico di commessa.</w:t>
      </w:r>
    </w:p>
    <w:p w14:paraId="3365AC7B" w14:textId="703FBA65" w:rsidR="00F27CF4" w:rsidRDefault="00F27CF4" w:rsidP="005F4B68">
      <w:pPr>
        <w:pStyle w:val="Titolo1"/>
        <w:keepNext w:val="0"/>
        <w:keepLines w:val="0"/>
        <w:widowControl w:val="0"/>
        <w:numPr>
          <w:ilvl w:val="1"/>
          <w:numId w:val="16"/>
        </w:numPr>
        <w:spacing w:before="0"/>
        <w:jc w:val="both"/>
        <w:rPr>
          <w:rFonts w:ascii="Times New Roman" w:hAnsi="Times New Roman"/>
        </w:rPr>
      </w:pPr>
      <w:bookmarkStart w:id="13" w:name="_Toc153876475"/>
      <w:r w:rsidRPr="005F4B68">
        <w:rPr>
          <w:rFonts w:ascii="Times New Roman" w:hAnsi="Times New Roman"/>
        </w:rPr>
        <w:t xml:space="preserve">Costo del </w:t>
      </w:r>
      <w:bookmarkEnd w:id="11"/>
      <w:bookmarkEnd w:id="12"/>
      <w:r w:rsidRPr="005F4B68">
        <w:rPr>
          <w:rFonts w:ascii="Times New Roman" w:hAnsi="Times New Roman"/>
        </w:rPr>
        <w:t>personale</w:t>
      </w:r>
      <w:bookmarkEnd w:id="13"/>
    </w:p>
    <w:p w14:paraId="059CDC85" w14:textId="2B312388" w:rsidR="00C119C8" w:rsidRDefault="006365DE" w:rsidP="00C119C8">
      <w:pPr>
        <w:pStyle w:val="Paragrafoelenco"/>
        <w:widowControl w:val="0"/>
        <w:autoSpaceDE w:val="0"/>
        <w:autoSpaceDN w:val="0"/>
        <w:adjustRightInd w:val="0"/>
        <w:spacing w:after="0" w:line="240" w:lineRule="auto"/>
        <w:ind w:left="0"/>
        <w:jc w:val="both"/>
        <w:rPr>
          <w:rFonts w:ascii="Times New Roman" w:hAnsi="Times New Roman"/>
          <w:sz w:val="24"/>
          <w:szCs w:val="24"/>
        </w:rPr>
      </w:pPr>
      <w:r w:rsidRPr="006365DE">
        <w:rPr>
          <w:rFonts w:ascii="Times New Roman" w:hAnsi="Times New Roman"/>
          <w:sz w:val="24"/>
          <w:szCs w:val="24"/>
        </w:rPr>
        <w:t>Si invita l’operatore economico a porre la massima attenzione</w:t>
      </w:r>
      <w:r w:rsidR="00C119C8">
        <w:rPr>
          <w:rFonts w:ascii="Times New Roman" w:hAnsi="Times New Roman"/>
          <w:sz w:val="24"/>
          <w:szCs w:val="24"/>
        </w:rPr>
        <w:t>, fin dalla fase di predisposizione dell’offerta,</w:t>
      </w:r>
      <w:r w:rsidRPr="006365DE">
        <w:rPr>
          <w:rFonts w:ascii="Times New Roman" w:hAnsi="Times New Roman"/>
          <w:sz w:val="24"/>
          <w:szCs w:val="24"/>
        </w:rPr>
        <w:t xml:space="preserve"> </w:t>
      </w:r>
      <w:r w:rsidR="00C119C8">
        <w:rPr>
          <w:rFonts w:ascii="Times New Roman" w:hAnsi="Times New Roman"/>
          <w:sz w:val="24"/>
          <w:szCs w:val="24"/>
        </w:rPr>
        <w:t>ne</w:t>
      </w:r>
      <w:r w:rsidRPr="006365DE">
        <w:rPr>
          <w:rFonts w:ascii="Times New Roman" w:hAnsi="Times New Roman"/>
          <w:sz w:val="24"/>
          <w:szCs w:val="24"/>
        </w:rPr>
        <w:t>ll’</w:t>
      </w:r>
      <w:r w:rsidR="00C119C8">
        <w:rPr>
          <w:rFonts w:ascii="Times New Roman" w:hAnsi="Times New Roman"/>
          <w:sz w:val="24"/>
          <w:szCs w:val="24"/>
        </w:rPr>
        <w:t>elaborazione dell</w:t>
      </w:r>
      <w:r w:rsidRPr="006365DE">
        <w:rPr>
          <w:rFonts w:ascii="Times New Roman" w:hAnsi="Times New Roman"/>
          <w:sz w:val="24"/>
          <w:szCs w:val="24"/>
        </w:rPr>
        <w:t>e</w:t>
      </w:r>
      <w:r w:rsidR="00C119C8">
        <w:rPr>
          <w:rFonts w:ascii="Times New Roman" w:hAnsi="Times New Roman"/>
          <w:sz w:val="24"/>
          <w:szCs w:val="24"/>
        </w:rPr>
        <w:t xml:space="preserve"> sottese </w:t>
      </w:r>
      <w:r w:rsidRPr="006365DE">
        <w:rPr>
          <w:rFonts w:ascii="Times New Roman" w:hAnsi="Times New Roman"/>
          <w:sz w:val="24"/>
          <w:szCs w:val="24"/>
        </w:rPr>
        <w:t>previsioni dei ricavi</w:t>
      </w:r>
      <w:r w:rsidR="00C119C8">
        <w:rPr>
          <w:rFonts w:ascii="Times New Roman" w:hAnsi="Times New Roman"/>
          <w:sz w:val="24"/>
          <w:szCs w:val="24"/>
        </w:rPr>
        <w:t xml:space="preserve"> attesi </w:t>
      </w:r>
      <w:r w:rsidRPr="006365DE">
        <w:rPr>
          <w:rFonts w:ascii="Times New Roman" w:hAnsi="Times New Roman"/>
          <w:sz w:val="24"/>
          <w:szCs w:val="24"/>
        </w:rPr>
        <w:t xml:space="preserve">e dei costi </w:t>
      </w:r>
      <w:r w:rsidR="00C119C8">
        <w:rPr>
          <w:rFonts w:ascii="Times New Roman" w:hAnsi="Times New Roman"/>
          <w:sz w:val="24"/>
          <w:szCs w:val="24"/>
        </w:rPr>
        <w:t>stimati, con particolare attenzione ai costi relativi a</w:t>
      </w:r>
      <w:r w:rsidRPr="006365DE">
        <w:rPr>
          <w:rFonts w:ascii="Times New Roman" w:hAnsi="Times New Roman"/>
          <w:sz w:val="24"/>
          <w:szCs w:val="24"/>
        </w:rPr>
        <w:t xml:space="preserve">lle Aree tipo. </w:t>
      </w:r>
    </w:p>
    <w:p w14:paraId="0523C021" w14:textId="7CD4AA79" w:rsidR="006365DE" w:rsidRPr="006365DE" w:rsidRDefault="006365DE" w:rsidP="00C119C8">
      <w:pPr>
        <w:pStyle w:val="Paragrafoelenco"/>
        <w:widowControl w:val="0"/>
        <w:autoSpaceDE w:val="0"/>
        <w:autoSpaceDN w:val="0"/>
        <w:adjustRightInd w:val="0"/>
        <w:spacing w:after="0" w:line="240" w:lineRule="auto"/>
        <w:ind w:left="0"/>
        <w:jc w:val="both"/>
        <w:rPr>
          <w:rFonts w:ascii="Times New Roman" w:hAnsi="Times New Roman"/>
          <w:sz w:val="24"/>
          <w:szCs w:val="24"/>
        </w:rPr>
      </w:pPr>
      <w:r w:rsidRPr="006365DE">
        <w:rPr>
          <w:rFonts w:ascii="Times New Roman" w:hAnsi="Times New Roman"/>
          <w:sz w:val="24"/>
          <w:szCs w:val="24"/>
        </w:rPr>
        <w:t>Difatti, per le predette Aree tipo, si ricorda che tra i criteri tecnici è prevista l’offerta della ”</w:t>
      </w:r>
      <w:r w:rsidRPr="006365DE">
        <w:rPr>
          <w:rFonts w:ascii="Times New Roman" w:hAnsi="Times New Roman"/>
          <w:i/>
          <w:sz w:val="24"/>
          <w:szCs w:val="24"/>
        </w:rPr>
        <w:t>Resa lavorativa espressa in mq/h/uomo</w:t>
      </w:r>
      <w:r w:rsidRPr="006365DE">
        <w:rPr>
          <w:rFonts w:ascii="Times New Roman" w:hAnsi="Times New Roman"/>
          <w:sz w:val="24"/>
          <w:szCs w:val="24"/>
        </w:rPr>
        <w:t>” per ciascuna delle 8 Aree omogenee dei Servizi di pulizia ordinari a canone.</w:t>
      </w:r>
    </w:p>
    <w:p w14:paraId="478E6072" w14:textId="77777777" w:rsidR="006365DE" w:rsidRPr="006365DE" w:rsidRDefault="006365DE" w:rsidP="00C119C8">
      <w:pPr>
        <w:pStyle w:val="Paragrafoelenco"/>
        <w:widowControl w:val="0"/>
        <w:autoSpaceDE w:val="0"/>
        <w:autoSpaceDN w:val="0"/>
        <w:adjustRightInd w:val="0"/>
        <w:spacing w:after="0" w:line="240" w:lineRule="auto"/>
        <w:ind w:left="0"/>
        <w:jc w:val="both"/>
        <w:rPr>
          <w:rFonts w:ascii="Times New Roman" w:hAnsi="Times New Roman"/>
          <w:sz w:val="24"/>
          <w:szCs w:val="24"/>
        </w:rPr>
      </w:pPr>
      <w:r w:rsidRPr="006365DE">
        <w:rPr>
          <w:rFonts w:ascii="Times New Roman" w:hAnsi="Times New Roman"/>
          <w:sz w:val="24"/>
          <w:szCs w:val="24"/>
        </w:rPr>
        <w:t>Sulla base di tale valore, una volta determinate le “Quantità Convenzione” per la singola Area omogenea (ammontare dei servizi da erogare), sarà possibile determinare il numero di impegno di ore uomo necessarie e quindi i valori utili ai fini della verifica:</w:t>
      </w:r>
    </w:p>
    <w:p w14:paraId="3C16C091" w14:textId="77777777" w:rsidR="006365DE" w:rsidRPr="006365DE" w:rsidRDefault="006365DE" w:rsidP="006365DE">
      <w:pPr>
        <w:pStyle w:val="Paragrafoelenco"/>
        <w:widowControl w:val="0"/>
        <w:autoSpaceDE w:val="0"/>
        <w:autoSpaceDN w:val="0"/>
        <w:adjustRightInd w:val="0"/>
        <w:spacing w:after="0" w:line="240" w:lineRule="auto"/>
        <w:ind w:left="360"/>
        <w:jc w:val="both"/>
        <w:rPr>
          <w:rFonts w:ascii="Times New Roman" w:hAnsi="Times New Roman"/>
          <w:sz w:val="24"/>
          <w:szCs w:val="24"/>
        </w:rPr>
      </w:pPr>
      <w:r w:rsidRPr="006365DE">
        <w:rPr>
          <w:rFonts w:ascii="Times New Roman" w:hAnsi="Times New Roman"/>
          <w:sz w:val="24"/>
          <w:szCs w:val="24"/>
        </w:rPr>
        <w:t>- della congruità della manodopera offerta:</w:t>
      </w:r>
    </w:p>
    <w:p w14:paraId="4FE65BA2" w14:textId="77777777" w:rsidR="006365DE" w:rsidRPr="006365DE" w:rsidRDefault="006365DE" w:rsidP="006365DE">
      <w:pPr>
        <w:pStyle w:val="Paragrafoelenco"/>
        <w:widowControl w:val="0"/>
        <w:autoSpaceDE w:val="0"/>
        <w:autoSpaceDN w:val="0"/>
        <w:adjustRightInd w:val="0"/>
        <w:spacing w:after="0" w:line="240" w:lineRule="auto"/>
        <w:ind w:left="360"/>
        <w:jc w:val="both"/>
        <w:rPr>
          <w:rFonts w:ascii="Times New Roman" w:hAnsi="Times New Roman"/>
          <w:sz w:val="24"/>
          <w:szCs w:val="24"/>
        </w:rPr>
      </w:pPr>
      <w:r w:rsidRPr="006365DE">
        <w:rPr>
          <w:rFonts w:ascii="Times New Roman" w:hAnsi="Times New Roman"/>
          <w:sz w:val="24"/>
          <w:szCs w:val="24"/>
        </w:rPr>
        <w:t>- dei costi della sicurezza;</w:t>
      </w:r>
    </w:p>
    <w:p w14:paraId="53563157" w14:textId="03CD354C" w:rsidR="006365DE" w:rsidRDefault="006365DE" w:rsidP="006365DE">
      <w:pPr>
        <w:pStyle w:val="Paragrafoelenco"/>
        <w:widowControl w:val="0"/>
        <w:autoSpaceDE w:val="0"/>
        <w:autoSpaceDN w:val="0"/>
        <w:adjustRightInd w:val="0"/>
        <w:spacing w:after="0" w:line="240" w:lineRule="auto"/>
        <w:ind w:left="360"/>
        <w:jc w:val="both"/>
        <w:rPr>
          <w:rFonts w:ascii="Times New Roman" w:hAnsi="Times New Roman"/>
          <w:sz w:val="24"/>
          <w:szCs w:val="24"/>
        </w:rPr>
      </w:pPr>
      <w:r w:rsidRPr="006365DE">
        <w:rPr>
          <w:rFonts w:ascii="Times New Roman" w:hAnsi="Times New Roman"/>
          <w:sz w:val="24"/>
          <w:szCs w:val="24"/>
        </w:rPr>
        <w:t>- del costo del lavoro ai fini della verifica dell’equilibrio economico della commessa.</w:t>
      </w:r>
    </w:p>
    <w:p w14:paraId="5E96B191" w14:textId="5D36E3CD" w:rsidR="00F27CF4" w:rsidRPr="005F4B68" w:rsidRDefault="00F27CF4"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Il costo del personale</w:t>
      </w:r>
      <w:r w:rsidR="0037707C" w:rsidRPr="005F4B68">
        <w:rPr>
          <w:rFonts w:ascii="Times New Roman" w:hAnsi="Times New Roman"/>
          <w:sz w:val="24"/>
          <w:szCs w:val="24"/>
        </w:rPr>
        <w:t xml:space="preserve"> </w:t>
      </w:r>
      <w:r w:rsidRPr="005F4B68">
        <w:rPr>
          <w:rFonts w:ascii="Times New Roman" w:hAnsi="Times New Roman"/>
          <w:sz w:val="24"/>
          <w:szCs w:val="24"/>
        </w:rPr>
        <w:t>deve essere</w:t>
      </w:r>
      <w:r w:rsidR="009E2765">
        <w:rPr>
          <w:rFonts w:ascii="Times New Roman" w:hAnsi="Times New Roman"/>
          <w:sz w:val="24"/>
          <w:szCs w:val="24"/>
        </w:rPr>
        <w:t xml:space="preserve"> pertanto</w:t>
      </w:r>
      <w:r w:rsidRPr="005F4B68">
        <w:rPr>
          <w:rFonts w:ascii="Times New Roman" w:hAnsi="Times New Roman"/>
          <w:sz w:val="24"/>
          <w:szCs w:val="24"/>
        </w:rPr>
        <w:t xml:space="preserve"> oggetto di una specifica analisi avente finalità diverse.</w:t>
      </w:r>
    </w:p>
    <w:p w14:paraId="2782E1FA" w14:textId="5BDFEA4D" w:rsidR="0076325A" w:rsidRDefault="0076325A" w:rsidP="0076325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L’operatore economico in sede di offerta ha </w:t>
      </w:r>
      <w:r w:rsidRPr="005F4B68">
        <w:rPr>
          <w:rFonts w:ascii="Times New Roman" w:hAnsi="Times New Roman"/>
          <w:sz w:val="24"/>
          <w:szCs w:val="24"/>
        </w:rPr>
        <w:t>dichiarato il CCNL applicato ai lavoratori in azienda</w:t>
      </w:r>
      <w:r>
        <w:rPr>
          <w:rStyle w:val="Rimandonotaapidipagina"/>
          <w:rFonts w:ascii="Times New Roman" w:hAnsi="Times New Roman"/>
          <w:sz w:val="24"/>
          <w:szCs w:val="24"/>
        </w:rPr>
        <w:footnoteReference w:id="5"/>
      </w:r>
      <w:r>
        <w:rPr>
          <w:rFonts w:ascii="Times New Roman" w:hAnsi="Times New Roman"/>
          <w:sz w:val="24"/>
          <w:szCs w:val="24"/>
        </w:rPr>
        <w:t xml:space="preserve"> e </w:t>
      </w:r>
      <w:r w:rsidRPr="005F4B68">
        <w:rPr>
          <w:rFonts w:ascii="Times New Roman" w:hAnsi="Times New Roman"/>
          <w:sz w:val="24"/>
          <w:szCs w:val="24"/>
        </w:rPr>
        <w:t xml:space="preserve"> </w:t>
      </w:r>
      <w:r>
        <w:rPr>
          <w:rFonts w:ascii="Times New Roman" w:hAnsi="Times New Roman"/>
          <w:sz w:val="24"/>
          <w:szCs w:val="24"/>
        </w:rPr>
        <w:t>stimato in offerta economica il complessivo costo della manodopera del personale che o</w:t>
      </w:r>
      <w:r w:rsidRPr="005F4B68">
        <w:rPr>
          <w:rFonts w:ascii="Times New Roman" w:hAnsi="Times New Roman"/>
          <w:sz w:val="24"/>
          <w:szCs w:val="24"/>
        </w:rPr>
        <w:t xml:space="preserve">gni concorre nella </w:t>
      </w:r>
      <w:r>
        <w:rPr>
          <w:rFonts w:ascii="Times New Roman" w:hAnsi="Times New Roman"/>
          <w:sz w:val="24"/>
          <w:szCs w:val="24"/>
        </w:rPr>
        <w:t xml:space="preserve">erogazione </w:t>
      </w:r>
      <w:r w:rsidRPr="005F4B68">
        <w:rPr>
          <w:rFonts w:ascii="Times New Roman" w:hAnsi="Times New Roman"/>
          <w:sz w:val="24"/>
          <w:szCs w:val="24"/>
        </w:rPr>
        <w:t xml:space="preserve">dei servizi </w:t>
      </w:r>
      <w:r>
        <w:rPr>
          <w:rFonts w:ascii="Times New Roman" w:hAnsi="Times New Roman"/>
          <w:sz w:val="24"/>
          <w:szCs w:val="24"/>
        </w:rPr>
        <w:t>o</w:t>
      </w:r>
      <w:r w:rsidRPr="005F4B68">
        <w:rPr>
          <w:rFonts w:ascii="Times New Roman" w:hAnsi="Times New Roman"/>
          <w:sz w:val="24"/>
          <w:szCs w:val="24"/>
        </w:rPr>
        <w:t>ggetto dell’appalto</w:t>
      </w:r>
      <w:r>
        <w:rPr>
          <w:rFonts w:ascii="Times New Roman" w:hAnsi="Times New Roman"/>
          <w:sz w:val="24"/>
          <w:szCs w:val="24"/>
        </w:rPr>
        <w:t xml:space="preserve"> nonché stimato i costi previsti per la sicurezza sui luoghi di lavoro.</w:t>
      </w:r>
    </w:p>
    <w:p w14:paraId="085CFB18" w14:textId="63240677" w:rsidR="0076325A" w:rsidRDefault="0076325A" w:rsidP="0076325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I valori dichiarati devono essere oggetto di verifica ai sensi delle disposizioni dell’art. 110 del D.Lgs. n° 36/2023</w:t>
      </w:r>
    </w:p>
    <w:p w14:paraId="55455FB7" w14:textId="79CCEB87" w:rsidR="00952D3F" w:rsidRDefault="00F27CF4" w:rsidP="005F4B68">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Sotto l’aspetto microeconomico,</w:t>
      </w:r>
      <w:r w:rsidR="0076325A">
        <w:rPr>
          <w:rFonts w:ascii="Times New Roman" w:hAnsi="Times New Roman"/>
          <w:sz w:val="24"/>
          <w:szCs w:val="24"/>
        </w:rPr>
        <w:t xml:space="preserve"> il complessivo costo del personale a qualsiasi titolo impiegato per la commessa,</w:t>
      </w:r>
      <w:r w:rsidRPr="005F4B68">
        <w:rPr>
          <w:rFonts w:ascii="Times New Roman" w:hAnsi="Times New Roman"/>
          <w:sz w:val="24"/>
          <w:szCs w:val="24"/>
        </w:rPr>
        <w:t xml:space="preserve"> deve concorrere alla formazione del ragionevole convincimento </w:t>
      </w:r>
      <w:r w:rsidR="00D5161E" w:rsidRPr="005F4B68">
        <w:rPr>
          <w:rFonts w:ascii="Times New Roman" w:hAnsi="Times New Roman"/>
          <w:sz w:val="24"/>
          <w:szCs w:val="24"/>
        </w:rPr>
        <w:t>nell’</w:t>
      </w:r>
      <w:r w:rsidRPr="005F4B68">
        <w:rPr>
          <w:rFonts w:ascii="Times New Roman" w:hAnsi="Times New Roman"/>
          <w:sz w:val="24"/>
          <w:szCs w:val="24"/>
        </w:rPr>
        <w:t>espressione del</w:t>
      </w:r>
      <w:r w:rsidR="00D5161E" w:rsidRPr="005F4B68">
        <w:rPr>
          <w:rFonts w:ascii="Times New Roman" w:hAnsi="Times New Roman"/>
          <w:sz w:val="24"/>
          <w:szCs w:val="24"/>
        </w:rPr>
        <w:t xml:space="preserve"> complessivo </w:t>
      </w:r>
      <w:r w:rsidRPr="005F4B68">
        <w:rPr>
          <w:rFonts w:ascii="Times New Roman" w:hAnsi="Times New Roman"/>
          <w:sz w:val="24"/>
          <w:szCs w:val="24"/>
        </w:rPr>
        <w:t>giud</w:t>
      </w:r>
      <w:r w:rsidR="00C119C8">
        <w:rPr>
          <w:rFonts w:ascii="Times New Roman" w:hAnsi="Times New Roman"/>
          <w:sz w:val="24"/>
          <w:szCs w:val="24"/>
        </w:rPr>
        <w:t>izio sull’anomalia dell’offerta</w:t>
      </w:r>
      <w:r w:rsidR="003C710F">
        <w:rPr>
          <w:rFonts w:ascii="Times New Roman" w:hAnsi="Times New Roman"/>
          <w:sz w:val="24"/>
          <w:szCs w:val="24"/>
        </w:rPr>
        <w:t>,</w:t>
      </w:r>
      <w:r w:rsidR="00C119C8">
        <w:rPr>
          <w:rFonts w:ascii="Times New Roman" w:hAnsi="Times New Roman"/>
          <w:sz w:val="24"/>
          <w:szCs w:val="24"/>
        </w:rPr>
        <w:t xml:space="preserve"> avendo riguardo</w:t>
      </w:r>
      <w:r w:rsidR="009E2765">
        <w:rPr>
          <w:rFonts w:ascii="Times New Roman" w:hAnsi="Times New Roman"/>
          <w:sz w:val="24"/>
          <w:szCs w:val="24"/>
        </w:rPr>
        <w:t xml:space="preserve"> al complessivo</w:t>
      </w:r>
      <w:r w:rsidR="00C119C8">
        <w:rPr>
          <w:rFonts w:ascii="Times New Roman" w:hAnsi="Times New Roman"/>
          <w:sz w:val="24"/>
          <w:szCs w:val="24"/>
        </w:rPr>
        <w:t xml:space="preserve"> l’equilibrio economico della commessa</w:t>
      </w:r>
      <w:r w:rsidR="0076325A">
        <w:rPr>
          <w:rFonts w:ascii="Times New Roman" w:hAnsi="Times New Roman"/>
          <w:sz w:val="24"/>
          <w:szCs w:val="24"/>
        </w:rPr>
        <w:t xml:space="preserve"> stessa</w:t>
      </w:r>
      <w:r w:rsidR="00C119C8">
        <w:rPr>
          <w:rFonts w:ascii="Times New Roman" w:hAnsi="Times New Roman"/>
          <w:sz w:val="24"/>
          <w:szCs w:val="24"/>
        </w:rPr>
        <w:t>.</w:t>
      </w:r>
      <w:r w:rsidR="00D5161E" w:rsidRPr="005F4B68">
        <w:rPr>
          <w:rFonts w:ascii="Times New Roman" w:hAnsi="Times New Roman"/>
          <w:sz w:val="24"/>
          <w:szCs w:val="24"/>
        </w:rPr>
        <w:t xml:space="preserve"> </w:t>
      </w:r>
    </w:p>
    <w:p w14:paraId="457486B0" w14:textId="77777777" w:rsidR="0076325A" w:rsidRPr="005F4B68" w:rsidRDefault="0076325A" w:rsidP="005F4B68">
      <w:pPr>
        <w:widowControl w:val="0"/>
        <w:autoSpaceDE w:val="0"/>
        <w:autoSpaceDN w:val="0"/>
        <w:adjustRightInd w:val="0"/>
        <w:spacing w:after="0" w:line="240" w:lineRule="auto"/>
        <w:jc w:val="both"/>
        <w:rPr>
          <w:rFonts w:ascii="Times New Roman" w:hAnsi="Times New Roman"/>
          <w:sz w:val="24"/>
          <w:szCs w:val="24"/>
        </w:rPr>
      </w:pPr>
    </w:p>
    <w:p w14:paraId="4AAD1DCF" w14:textId="1F50EA6C" w:rsidR="00F27CF4" w:rsidRPr="005F4B68" w:rsidRDefault="00F27CF4" w:rsidP="005F4B68">
      <w:pPr>
        <w:pStyle w:val="Titolo1"/>
        <w:keepNext w:val="0"/>
        <w:keepLines w:val="0"/>
        <w:widowControl w:val="0"/>
        <w:numPr>
          <w:ilvl w:val="2"/>
          <w:numId w:val="16"/>
        </w:numPr>
        <w:spacing w:before="0"/>
        <w:jc w:val="both"/>
        <w:rPr>
          <w:rFonts w:ascii="Times New Roman" w:hAnsi="Times New Roman"/>
        </w:rPr>
      </w:pPr>
      <w:bookmarkStart w:id="14" w:name="_Toc153876476"/>
      <w:r w:rsidRPr="005F4B68">
        <w:rPr>
          <w:rFonts w:ascii="Times New Roman" w:hAnsi="Times New Roman"/>
        </w:rPr>
        <w:t>Costo del personale diretto</w:t>
      </w:r>
      <w:r w:rsidR="00ED3C84" w:rsidRPr="005F4B68">
        <w:rPr>
          <w:rStyle w:val="Rimandonotaapidipagina"/>
          <w:rFonts w:ascii="Times New Roman" w:hAnsi="Times New Roman"/>
          <w:sz w:val="24"/>
          <w:szCs w:val="24"/>
        </w:rPr>
        <w:footnoteReference w:id="6"/>
      </w:r>
      <w:r w:rsidRPr="005F4B68">
        <w:rPr>
          <w:rFonts w:ascii="Times New Roman" w:hAnsi="Times New Roman"/>
        </w:rPr>
        <w:t xml:space="preserve"> di produzione</w:t>
      </w:r>
      <w:bookmarkEnd w:id="14"/>
    </w:p>
    <w:p w14:paraId="2C608042" w14:textId="0997A708" w:rsidR="00464DC3" w:rsidRPr="00ED3C84" w:rsidRDefault="00464DC3" w:rsidP="00464DC3">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 xml:space="preserve">Sotto l’aspetto amministrativo, è necessario condurre le specifiche indagini di cui all’art. </w:t>
      </w:r>
      <w:r>
        <w:rPr>
          <w:rFonts w:ascii="Times New Roman" w:hAnsi="Times New Roman"/>
          <w:sz w:val="24"/>
          <w:szCs w:val="24"/>
        </w:rPr>
        <w:t>110</w:t>
      </w:r>
      <w:r w:rsidRPr="005F4B68">
        <w:rPr>
          <w:rFonts w:ascii="Times New Roman" w:hAnsi="Times New Roman"/>
          <w:sz w:val="24"/>
          <w:szCs w:val="24"/>
        </w:rPr>
        <w:t xml:space="preserve"> comma 5 </w:t>
      </w:r>
      <w:r>
        <w:rPr>
          <w:rFonts w:ascii="Times New Roman" w:hAnsi="Times New Roman"/>
          <w:sz w:val="24"/>
          <w:szCs w:val="24"/>
        </w:rPr>
        <w:t>d</w:t>
      </w:r>
      <w:r w:rsidRPr="005F4B68">
        <w:rPr>
          <w:rFonts w:ascii="Times New Roman" w:hAnsi="Times New Roman"/>
          <w:sz w:val="24"/>
          <w:szCs w:val="24"/>
        </w:rPr>
        <w:t xml:space="preserve">el D.Lgs </w:t>
      </w:r>
      <w:r>
        <w:rPr>
          <w:rFonts w:ascii="Times New Roman" w:hAnsi="Times New Roman"/>
          <w:sz w:val="24"/>
          <w:szCs w:val="24"/>
        </w:rPr>
        <w:t>36</w:t>
      </w:r>
      <w:r w:rsidRPr="005F4B68">
        <w:rPr>
          <w:rFonts w:ascii="Times New Roman" w:hAnsi="Times New Roman"/>
          <w:sz w:val="24"/>
          <w:szCs w:val="24"/>
        </w:rPr>
        <w:t>/20</w:t>
      </w:r>
      <w:r>
        <w:rPr>
          <w:rFonts w:ascii="Times New Roman" w:hAnsi="Times New Roman"/>
          <w:sz w:val="24"/>
          <w:szCs w:val="24"/>
        </w:rPr>
        <w:t>23</w:t>
      </w:r>
      <w:r w:rsidRPr="005F4B68">
        <w:rPr>
          <w:rFonts w:ascii="Times New Roman" w:hAnsi="Times New Roman"/>
          <w:sz w:val="24"/>
          <w:szCs w:val="24"/>
        </w:rPr>
        <w:t xml:space="preserve">, </w:t>
      </w:r>
      <w:r>
        <w:rPr>
          <w:rFonts w:ascii="Times New Roman" w:hAnsi="Times New Roman"/>
          <w:sz w:val="24"/>
          <w:szCs w:val="24"/>
        </w:rPr>
        <w:t>con riferimento ai costi della manodopera</w:t>
      </w:r>
      <w:r w:rsidR="00174A68">
        <w:rPr>
          <w:rFonts w:ascii="Times New Roman" w:hAnsi="Times New Roman"/>
          <w:sz w:val="24"/>
          <w:szCs w:val="24"/>
        </w:rPr>
        <w:t xml:space="preserve">; a tal fine </w:t>
      </w:r>
      <w:r w:rsidRPr="00ED3C84">
        <w:rPr>
          <w:rFonts w:ascii="Times New Roman" w:hAnsi="Times New Roman"/>
          <w:sz w:val="24"/>
          <w:szCs w:val="24"/>
        </w:rPr>
        <w:t>all’operatore economico sarà richiesto di integrare lo schema di ODF tipo di cui in allegato</w:t>
      </w:r>
      <w:r w:rsidR="00174A68">
        <w:rPr>
          <w:rFonts w:ascii="Times New Roman" w:hAnsi="Times New Roman"/>
          <w:sz w:val="24"/>
          <w:szCs w:val="24"/>
        </w:rPr>
        <w:t>,</w:t>
      </w:r>
      <w:r w:rsidRPr="00ED3C84">
        <w:rPr>
          <w:rFonts w:ascii="Times New Roman" w:hAnsi="Times New Roman"/>
          <w:sz w:val="24"/>
          <w:szCs w:val="24"/>
        </w:rPr>
        <w:t xml:space="preserve"> indicando, per ciascuna delle voci di ricavo </w:t>
      </w:r>
      <w:r w:rsidRPr="00ED3C84">
        <w:rPr>
          <w:rFonts w:ascii="Times New Roman" w:hAnsi="Times New Roman"/>
          <w:b/>
          <w:sz w:val="24"/>
          <w:szCs w:val="24"/>
        </w:rPr>
        <w:t>il costo diretto del lavoro</w:t>
      </w:r>
      <w:r w:rsidRPr="00ED3C84">
        <w:rPr>
          <w:rStyle w:val="Rimandonotaapidipagina"/>
          <w:rFonts w:ascii="Times New Roman" w:hAnsi="Times New Roman"/>
          <w:sz w:val="24"/>
          <w:szCs w:val="24"/>
        </w:rPr>
        <w:footnoteReference w:id="7"/>
      </w:r>
      <w:r w:rsidRPr="00ED3C84">
        <w:rPr>
          <w:rFonts w:ascii="Times New Roman" w:hAnsi="Times New Roman"/>
          <w:b/>
          <w:sz w:val="24"/>
          <w:szCs w:val="24"/>
        </w:rPr>
        <w:t xml:space="preserve"> e, in particolare</w:t>
      </w:r>
      <w:r w:rsidRPr="00ED3C84">
        <w:rPr>
          <w:rFonts w:ascii="Times New Roman" w:hAnsi="Times New Roman"/>
          <w:sz w:val="24"/>
          <w:szCs w:val="24"/>
        </w:rPr>
        <w:t>:</w:t>
      </w:r>
    </w:p>
    <w:p w14:paraId="0D253F64" w14:textId="77777777" w:rsidR="00464DC3" w:rsidRPr="00ED3C84" w:rsidRDefault="00464DC3" w:rsidP="00464DC3">
      <w:pPr>
        <w:pStyle w:val="Paragrafoelenco"/>
        <w:widowControl w:val="0"/>
        <w:numPr>
          <w:ilvl w:val="0"/>
          <w:numId w:val="35"/>
        </w:numPr>
        <w:autoSpaceDE w:val="0"/>
        <w:autoSpaceDN w:val="0"/>
        <w:adjustRightInd w:val="0"/>
        <w:spacing w:after="0" w:line="240" w:lineRule="auto"/>
        <w:jc w:val="both"/>
        <w:rPr>
          <w:rFonts w:ascii="Times New Roman" w:hAnsi="Times New Roman"/>
          <w:b/>
          <w:sz w:val="24"/>
          <w:szCs w:val="24"/>
        </w:rPr>
      </w:pPr>
      <w:r w:rsidRPr="00ED3C84">
        <w:rPr>
          <w:rFonts w:ascii="Times New Roman" w:hAnsi="Times New Roman"/>
          <w:b/>
          <w:sz w:val="24"/>
          <w:szCs w:val="24"/>
        </w:rPr>
        <w:t>per ciascuna categoria (operai/impiegati):</w:t>
      </w:r>
    </w:p>
    <w:p w14:paraId="68FDA9E1" w14:textId="111D386F" w:rsidR="00464DC3" w:rsidRPr="00ED3C84" w:rsidRDefault="00464DC3" w:rsidP="00464DC3">
      <w:pPr>
        <w:pStyle w:val="Paragrafoelenco"/>
        <w:widowControl w:val="0"/>
        <w:numPr>
          <w:ilvl w:val="1"/>
          <w:numId w:val="35"/>
        </w:numPr>
        <w:autoSpaceDE w:val="0"/>
        <w:autoSpaceDN w:val="0"/>
        <w:adjustRightInd w:val="0"/>
        <w:spacing w:after="0" w:line="240" w:lineRule="auto"/>
        <w:jc w:val="both"/>
        <w:rPr>
          <w:rFonts w:ascii="Times New Roman" w:hAnsi="Times New Roman"/>
          <w:b/>
          <w:sz w:val="24"/>
          <w:szCs w:val="24"/>
        </w:rPr>
      </w:pPr>
      <w:r w:rsidRPr="00ED3C84">
        <w:rPr>
          <w:rFonts w:ascii="Times New Roman" w:hAnsi="Times New Roman"/>
          <w:b/>
          <w:sz w:val="24"/>
          <w:szCs w:val="24"/>
        </w:rPr>
        <w:t>per ciascun livello di inquadramento degli addetti</w:t>
      </w:r>
      <w:r w:rsidRPr="005F4B68">
        <w:rPr>
          <w:rFonts w:ascii="Times New Roman" w:hAnsi="Times New Roman"/>
          <w:sz w:val="24"/>
          <w:szCs w:val="24"/>
          <w:vertAlign w:val="superscript"/>
        </w:rPr>
        <w:footnoteReference w:id="8"/>
      </w:r>
      <w:r w:rsidRPr="00ED3C84">
        <w:rPr>
          <w:rFonts w:ascii="Times New Roman" w:hAnsi="Times New Roman"/>
          <w:b/>
          <w:sz w:val="24"/>
          <w:szCs w:val="24"/>
        </w:rPr>
        <w:t>:</w:t>
      </w:r>
    </w:p>
    <w:p w14:paraId="666B12AC" w14:textId="77777777" w:rsidR="00464DC3" w:rsidRPr="00ED3C84" w:rsidRDefault="00464DC3" w:rsidP="00464DC3">
      <w:pPr>
        <w:pStyle w:val="Paragrafoelenco"/>
        <w:widowControl w:val="0"/>
        <w:numPr>
          <w:ilvl w:val="2"/>
          <w:numId w:val="35"/>
        </w:numPr>
        <w:autoSpaceDE w:val="0"/>
        <w:autoSpaceDN w:val="0"/>
        <w:adjustRightInd w:val="0"/>
        <w:spacing w:after="0" w:line="240" w:lineRule="auto"/>
        <w:jc w:val="both"/>
        <w:rPr>
          <w:rFonts w:ascii="Times New Roman" w:hAnsi="Times New Roman"/>
          <w:sz w:val="24"/>
          <w:szCs w:val="24"/>
        </w:rPr>
      </w:pPr>
      <w:r w:rsidRPr="00ED3C84">
        <w:rPr>
          <w:rFonts w:ascii="Times New Roman" w:hAnsi="Times New Roman"/>
          <w:sz w:val="24"/>
          <w:szCs w:val="24"/>
        </w:rPr>
        <w:t>il numero delle ore di lavoro previste;</w:t>
      </w:r>
    </w:p>
    <w:p w14:paraId="34B84CF1" w14:textId="0267BCB7" w:rsidR="00464DC3" w:rsidRPr="00ED3C84" w:rsidRDefault="00464DC3" w:rsidP="00464DC3">
      <w:pPr>
        <w:pStyle w:val="Paragrafoelenco"/>
        <w:widowControl w:val="0"/>
        <w:numPr>
          <w:ilvl w:val="2"/>
          <w:numId w:val="35"/>
        </w:numPr>
        <w:autoSpaceDE w:val="0"/>
        <w:autoSpaceDN w:val="0"/>
        <w:adjustRightInd w:val="0"/>
        <w:spacing w:after="0" w:line="240" w:lineRule="auto"/>
        <w:jc w:val="both"/>
        <w:rPr>
          <w:rFonts w:ascii="Times New Roman" w:hAnsi="Times New Roman"/>
          <w:sz w:val="24"/>
          <w:szCs w:val="24"/>
        </w:rPr>
      </w:pPr>
      <w:r w:rsidRPr="00ED3C84">
        <w:rPr>
          <w:rFonts w:ascii="Times New Roman" w:hAnsi="Times New Roman"/>
          <w:sz w:val="24"/>
          <w:szCs w:val="24"/>
        </w:rPr>
        <w:t>il relativo costo unitario desunto delle tabelle ministeriali di determinazione del costo del lavoro</w:t>
      </w:r>
      <w:r>
        <w:rPr>
          <w:rStyle w:val="Rimandonotaapidipagina"/>
          <w:rFonts w:ascii="Times New Roman" w:hAnsi="Times New Roman"/>
          <w:sz w:val="24"/>
          <w:szCs w:val="24"/>
        </w:rPr>
        <w:footnoteReference w:id="9"/>
      </w:r>
      <w:r>
        <w:rPr>
          <w:rFonts w:ascii="Times New Roman" w:hAnsi="Times New Roman"/>
          <w:sz w:val="24"/>
          <w:szCs w:val="24"/>
        </w:rPr>
        <w:t xml:space="preserve"> per il CCNL indicato negli atti di gara o eventuale diverso CCNL dimostrato essere equivalente come indicato negli atti di gara</w:t>
      </w:r>
      <w:r w:rsidRPr="00ED3C84">
        <w:rPr>
          <w:rFonts w:ascii="Times New Roman" w:hAnsi="Times New Roman"/>
          <w:sz w:val="24"/>
          <w:szCs w:val="24"/>
        </w:rPr>
        <w:t>;</w:t>
      </w:r>
    </w:p>
    <w:p w14:paraId="1D6C8814" w14:textId="77777777" w:rsidR="00464DC3" w:rsidRPr="00ED3C84" w:rsidRDefault="00464DC3" w:rsidP="00464DC3">
      <w:pPr>
        <w:pStyle w:val="Paragrafoelenco"/>
        <w:widowControl w:val="0"/>
        <w:numPr>
          <w:ilvl w:val="2"/>
          <w:numId w:val="35"/>
        </w:numPr>
        <w:autoSpaceDE w:val="0"/>
        <w:autoSpaceDN w:val="0"/>
        <w:adjustRightInd w:val="0"/>
        <w:spacing w:after="0" w:line="240" w:lineRule="auto"/>
        <w:jc w:val="both"/>
        <w:rPr>
          <w:rFonts w:ascii="Times New Roman" w:hAnsi="Times New Roman"/>
          <w:sz w:val="24"/>
          <w:szCs w:val="24"/>
        </w:rPr>
      </w:pPr>
      <w:r w:rsidRPr="00ED3C84">
        <w:rPr>
          <w:rFonts w:ascii="Times New Roman" w:hAnsi="Times New Roman"/>
          <w:sz w:val="24"/>
          <w:szCs w:val="24"/>
        </w:rPr>
        <w:t>il costo stimato;</w:t>
      </w:r>
    </w:p>
    <w:p w14:paraId="67AD2887" w14:textId="42DE6BBE" w:rsidR="00464DC3" w:rsidRPr="00ED3C84" w:rsidRDefault="00464DC3" w:rsidP="00464DC3">
      <w:pPr>
        <w:pStyle w:val="Paragrafoelenco"/>
        <w:widowControl w:val="0"/>
        <w:numPr>
          <w:ilvl w:val="0"/>
          <w:numId w:val="35"/>
        </w:num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i</w:t>
      </w:r>
      <w:r w:rsidRPr="00ED3C84">
        <w:rPr>
          <w:rFonts w:ascii="Times New Roman" w:hAnsi="Times New Roman"/>
          <w:b/>
          <w:sz w:val="24"/>
          <w:szCs w:val="24"/>
        </w:rPr>
        <w:t>l totale costo d</w:t>
      </w:r>
      <w:r w:rsidR="00841F0C">
        <w:rPr>
          <w:rFonts w:ascii="Times New Roman" w:hAnsi="Times New Roman"/>
          <w:b/>
          <w:sz w:val="24"/>
          <w:szCs w:val="24"/>
        </w:rPr>
        <w:t>el</w:t>
      </w:r>
      <w:r w:rsidRPr="00ED3C84">
        <w:rPr>
          <w:rFonts w:ascii="Times New Roman" w:hAnsi="Times New Roman"/>
          <w:b/>
          <w:sz w:val="24"/>
          <w:szCs w:val="24"/>
        </w:rPr>
        <w:t xml:space="preserve"> </w:t>
      </w:r>
      <w:r w:rsidR="006E30CD">
        <w:rPr>
          <w:rFonts w:ascii="Times New Roman" w:hAnsi="Times New Roman"/>
          <w:b/>
          <w:sz w:val="24"/>
          <w:szCs w:val="24"/>
        </w:rPr>
        <w:t>personale diretto</w:t>
      </w:r>
      <w:r w:rsidRPr="00ED3C84">
        <w:rPr>
          <w:rFonts w:ascii="Times New Roman" w:hAnsi="Times New Roman"/>
          <w:sz w:val="24"/>
          <w:szCs w:val="24"/>
        </w:rPr>
        <w:t>.</w:t>
      </w:r>
    </w:p>
    <w:p w14:paraId="78F8A4E5" w14:textId="77777777" w:rsidR="00464DC3" w:rsidRPr="00ED3C84" w:rsidRDefault="00464DC3" w:rsidP="00464DC3">
      <w:pPr>
        <w:widowControl w:val="0"/>
        <w:autoSpaceDE w:val="0"/>
        <w:autoSpaceDN w:val="0"/>
        <w:adjustRightInd w:val="0"/>
        <w:spacing w:after="0" w:line="240" w:lineRule="auto"/>
        <w:jc w:val="both"/>
        <w:rPr>
          <w:rFonts w:ascii="Times New Roman" w:hAnsi="Times New Roman"/>
          <w:sz w:val="24"/>
          <w:szCs w:val="24"/>
        </w:rPr>
      </w:pPr>
      <w:r w:rsidRPr="00ED3C84">
        <w:rPr>
          <w:rFonts w:ascii="Times New Roman" w:hAnsi="Times New Roman"/>
          <w:sz w:val="24"/>
          <w:szCs w:val="24"/>
        </w:rPr>
        <w:t xml:space="preserve">Nell’ambito dei costi diretti di produzione, </w:t>
      </w:r>
      <w:r w:rsidRPr="00ED3C84">
        <w:rPr>
          <w:rFonts w:ascii="Times New Roman" w:hAnsi="Times New Roman"/>
          <w:b/>
          <w:sz w:val="24"/>
          <w:szCs w:val="24"/>
        </w:rPr>
        <w:t>per i soli Servizi di pulizia ordinari a canone</w:t>
      </w:r>
      <w:r w:rsidRPr="00ED3C84">
        <w:rPr>
          <w:rFonts w:ascii="Times New Roman" w:hAnsi="Times New Roman"/>
          <w:sz w:val="24"/>
          <w:szCs w:val="24"/>
        </w:rPr>
        <w:t>, per i quali il criterio tecnico B prevede l’offerta della “Resa espressa in mq/h uomo”</w:t>
      </w:r>
      <w:r>
        <w:rPr>
          <w:rStyle w:val="Rimandonotaapidipagina"/>
          <w:rFonts w:ascii="Times New Roman" w:hAnsi="Times New Roman"/>
          <w:sz w:val="24"/>
          <w:szCs w:val="24"/>
        </w:rPr>
        <w:footnoteReference w:id="10"/>
      </w:r>
      <w:r w:rsidRPr="00ED3C84">
        <w:rPr>
          <w:rFonts w:ascii="Times New Roman" w:hAnsi="Times New Roman"/>
          <w:sz w:val="24"/>
          <w:szCs w:val="24"/>
        </w:rPr>
        <w:t>, il monte ore deve essere determinato moltiplicando l’ “Ordinato complessivo Convenzione” per i “Giorni medi mese”</w:t>
      </w:r>
      <w:r w:rsidRPr="005F4B68">
        <w:rPr>
          <w:rStyle w:val="Rimandonotaapidipagina"/>
          <w:rFonts w:ascii="Times New Roman" w:hAnsi="Times New Roman"/>
          <w:sz w:val="24"/>
          <w:szCs w:val="24"/>
        </w:rPr>
        <w:footnoteReference w:id="11"/>
      </w:r>
      <w:r w:rsidRPr="00ED3C84">
        <w:rPr>
          <w:rFonts w:ascii="Times New Roman" w:hAnsi="Times New Roman"/>
          <w:sz w:val="24"/>
          <w:szCs w:val="24"/>
        </w:rPr>
        <w:t xml:space="preserve">  e diviso per la “Resa mq/h uomo” offerta,.</w:t>
      </w:r>
    </w:p>
    <w:p w14:paraId="75DAEDEF" w14:textId="77777777" w:rsidR="00464DC3" w:rsidRPr="00ED3C84" w:rsidRDefault="00464DC3" w:rsidP="00464DC3">
      <w:pPr>
        <w:widowControl w:val="0"/>
        <w:autoSpaceDE w:val="0"/>
        <w:autoSpaceDN w:val="0"/>
        <w:adjustRightInd w:val="0"/>
        <w:spacing w:after="0" w:line="240" w:lineRule="auto"/>
        <w:jc w:val="both"/>
        <w:rPr>
          <w:rFonts w:ascii="Times New Roman" w:hAnsi="Times New Roman"/>
          <w:sz w:val="24"/>
          <w:szCs w:val="24"/>
        </w:rPr>
      </w:pPr>
      <w:r w:rsidRPr="00ED3C84">
        <w:rPr>
          <w:rFonts w:ascii="Times New Roman" w:hAnsi="Times New Roman"/>
          <w:sz w:val="24"/>
          <w:szCs w:val="24"/>
        </w:rPr>
        <w:t>Per ciascuno degli altri Servizi, il monte ore deve essere calcolato dall’operatore economico e indicato in apposita colonna.</w:t>
      </w:r>
    </w:p>
    <w:p w14:paraId="7211355B" w14:textId="53E5442C" w:rsidR="00464DC3" w:rsidRPr="00464DC3" w:rsidRDefault="00464DC3" w:rsidP="00464DC3">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N</w:t>
      </w:r>
      <w:r w:rsidRPr="005F4B68">
        <w:rPr>
          <w:rFonts w:ascii="Times New Roman" w:hAnsi="Times New Roman"/>
          <w:sz w:val="24"/>
          <w:szCs w:val="24"/>
        </w:rPr>
        <w:t>ell’ipotesi di scostamenti tra il costo tabellare indicato dall’o</w:t>
      </w:r>
      <w:r w:rsidR="00451E41">
        <w:rPr>
          <w:rFonts w:ascii="Times New Roman" w:hAnsi="Times New Roman"/>
          <w:sz w:val="24"/>
          <w:szCs w:val="24"/>
        </w:rPr>
        <w:t>peratore economico e quello rile</w:t>
      </w:r>
      <w:r w:rsidRPr="005F4B68">
        <w:rPr>
          <w:rFonts w:ascii="Times New Roman" w:hAnsi="Times New Roman"/>
          <w:sz w:val="24"/>
          <w:szCs w:val="24"/>
        </w:rPr>
        <w:t xml:space="preserve">vabile dalla </w:t>
      </w:r>
      <w:r w:rsidRPr="001A3B67">
        <w:rPr>
          <w:rFonts w:ascii="Times New Roman" w:hAnsi="Times New Roman"/>
          <w:sz w:val="24"/>
          <w:szCs w:val="24"/>
        </w:rPr>
        <w:t>tabella ministeriale di riferimento,</w:t>
      </w:r>
      <w:r w:rsidRPr="005F4B68">
        <w:rPr>
          <w:rFonts w:ascii="Times New Roman" w:hAnsi="Times New Roman"/>
          <w:sz w:val="24"/>
          <w:szCs w:val="24"/>
        </w:rPr>
        <w:t xml:space="preserve"> </w:t>
      </w:r>
      <w:r w:rsidR="00454891">
        <w:rPr>
          <w:rFonts w:ascii="Times New Roman" w:hAnsi="Times New Roman"/>
          <w:sz w:val="24"/>
          <w:szCs w:val="24"/>
        </w:rPr>
        <w:t>l’</w:t>
      </w:r>
      <w:r>
        <w:rPr>
          <w:rFonts w:ascii="Times New Roman" w:hAnsi="Times New Roman"/>
          <w:sz w:val="24"/>
          <w:szCs w:val="24"/>
        </w:rPr>
        <w:t xml:space="preserve">operatore economico dovrà produrre una </w:t>
      </w:r>
      <w:r w:rsidRPr="005F4B68">
        <w:rPr>
          <w:rFonts w:ascii="Times New Roman" w:hAnsi="Times New Roman"/>
          <w:sz w:val="24"/>
          <w:szCs w:val="24"/>
        </w:rPr>
        <w:t>specifica</w:t>
      </w:r>
      <w:r>
        <w:rPr>
          <w:rFonts w:ascii="Times New Roman" w:hAnsi="Times New Roman"/>
          <w:sz w:val="24"/>
          <w:szCs w:val="24"/>
        </w:rPr>
        <w:t xml:space="preserve"> </w:t>
      </w:r>
      <w:r w:rsidRPr="005F4B68">
        <w:rPr>
          <w:rFonts w:ascii="Times New Roman" w:hAnsi="Times New Roman"/>
          <w:sz w:val="24"/>
          <w:szCs w:val="24"/>
        </w:rPr>
        <w:t xml:space="preserve">motivazione e </w:t>
      </w:r>
      <w:r w:rsidRPr="005F4B68">
        <w:rPr>
          <w:rFonts w:ascii="Times New Roman" w:hAnsi="Times New Roman"/>
          <w:b/>
          <w:sz w:val="24"/>
          <w:szCs w:val="24"/>
          <w:u w:val="single"/>
        </w:rPr>
        <w:t>comprova</w:t>
      </w:r>
      <w:r w:rsidRPr="005F4B68">
        <w:rPr>
          <w:rFonts w:ascii="Times New Roman" w:hAnsi="Times New Roman"/>
          <w:sz w:val="24"/>
          <w:szCs w:val="24"/>
        </w:rPr>
        <w:t xml:space="preserve"> di tutti gli eventuali scostamenti e di tutte le agevolazioni retributive e/o contributive considerate, verificandone in particolare l’effettiva fruibilità per l’intero periodo di esecuzione (fino </w:t>
      </w:r>
      <w:r>
        <w:rPr>
          <w:rFonts w:ascii="Times New Roman" w:hAnsi="Times New Roman"/>
          <w:sz w:val="24"/>
          <w:szCs w:val="24"/>
        </w:rPr>
        <w:t>a</w:t>
      </w:r>
      <w:r w:rsidRPr="005F4B68">
        <w:rPr>
          <w:rFonts w:ascii="Times New Roman" w:hAnsi="Times New Roman"/>
          <w:sz w:val="24"/>
          <w:szCs w:val="24"/>
        </w:rPr>
        <w:t xml:space="preserve"> 60 mesi, 24 di durata della convenzione e 36 di durata dell’ODF)</w:t>
      </w:r>
      <w:r>
        <w:rPr>
          <w:rFonts w:ascii="Times New Roman" w:hAnsi="Times New Roman"/>
          <w:sz w:val="24"/>
          <w:szCs w:val="24"/>
        </w:rPr>
        <w:t>, con esclusione delle voci di cui all’art. 110 comma 4</w:t>
      </w:r>
      <w:r w:rsidRPr="005F4B68">
        <w:rPr>
          <w:rFonts w:ascii="Times New Roman" w:hAnsi="Times New Roman"/>
          <w:sz w:val="24"/>
          <w:szCs w:val="24"/>
        </w:rPr>
        <w:t>.</w:t>
      </w:r>
    </w:p>
    <w:p w14:paraId="077451D7" w14:textId="77777777" w:rsidR="00464DC3" w:rsidRDefault="00464DC3" w:rsidP="0076325A">
      <w:pPr>
        <w:widowControl w:val="0"/>
        <w:autoSpaceDE w:val="0"/>
        <w:autoSpaceDN w:val="0"/>
        <w:adjustRightInd w:val="0"/>
        <w:spacing w:after="0" w:line="240" w:lineRule="auto"/>
        <w:jc w:val="both"/>
        <w:rPr>
          <w:rFonts w:ascii="Times New Roman" w:hAnsi="Times New Roman"/>
          <w:sz w:val="24"/>
          <w:szCs w:val="24"/>
        </w:rPr>
      </w:pPr>
    </w:p>
    <w:p w14:paraId="0E61EC38" w14:textId="737BA98B" w:rsidR="00174A68" w:rsidRPr="005F4B68" w:rsidRDefault="00174A68" w:rsidP="00174A68">
      <w:pPr>
        <w:pStyle w:val="Titolo1"/>
        <w:keepNext w:val="0"/>
        <w:keepLines w:val="0"/>
        <w:widowControl w:val="0"/>
        <w:numPr>
          <w:ilvl w:val="2"/>
          <w:numId w:val="16"/>
        </w:numPr>
        <w:spacing w:before="0"/>
        <w:jc w:val="both"/>
        <w:rPr>
          <w:rFonts w:ascii="Times New Roman" w:hAnsi="Times New Roman"/>
        </w:rPr>
      </w:pPr>
      <w:bookmarkStart w:id="15" w:name="_Toc153876477"/>
      <w:r>
        <w:rPr>
          <w:rFonts w:ascii="Times New Roman" w:hAnsi="Times New Roman"/>
        </w:rPr>
        <w:t>Altri costi del personale</w:t>
      </w:r>
      <w:bookmarkEnd w:id="15"/>
    </w:p>
    <w:p w14:paraId="5E22D223" w14:textId="77777777" w:rsidR="00174A68" w:rsidRPr="005C2211" w:rsidRDefault="00174A68" w:rsidP="00464DC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Ai fini della verifica dell’equilibrio economico della commessa, all’operatore economico sarà </w:t>
      </w:r>
      <w:r w:rsidRPr="005C2211">
        <w:rPr>
          <w:rFonts w:ascii="Times New Roman" w:hAnsi="Times New Roman"/>
          <w:sz w:val="24"/>
          <w:szCs w:val="24"/>
        </w:rPr>
        <w:t>richiesto di integrare la tabella di cui al precedente paragrafo 4.3.1 con i seguenti costi del personale:</w:t>
      </w:r>
    </w:p>
    <w:p w14:paraId="6FBEEC4E" w14:textId="5AF27F01" w:rsidR="0076325A" w:rsidRPr="005C2211" w:rsidRDefault="0076325A" w:rsidP="0076325A">
      <w:pPr>
        <w:pStyle w:val="Paragrafoelenco"/>
        <w:widowControl w:val="0"/>
        <w:numPr>
          <w:ilvl w:val="0"/>
          <w:numId w:val="31"/>
        </w:numPr>
        <w:autoSpaceDE w:val="0"/>
        <w:autoSpaceDN w:val="0"/>
        <w:adjustRightInd w:val="0"/>
        <w:spacing w:after="0" w:line="240" w:lineRule="auto"/>
        <w:jc w:val="both"/>
        <w:rPr>
          <w:rFonts w:ascii="Times New Roman" w:hAnsi="Times New Roman"/>
          <w:sz w:val="24"/>
          <w:szCs w:val="24"/>
        </w:rPr>
      </w:pPr>
      <w:r w:rsidRPr="005C2211">
        <w:rPr>
          <w:rFonts w:ascii="Times New Roman" w:hAnsi="Times New Roman"/>
          <w:b/>
          <w:sz w:val="24"/>
          <w:szCs w:val="24"/>
        </w:rPr>
        <w:t>indiretto</w:t>
      </w:r>
      <w:r w:rsidR="005C2211" w:rsidRPr="005C2211">
        <w:rPr>
          <w:rStyle w:val="Rimandonotaapidipagina"/>
          <w:rFonts w:ascii="Times New Roman" w:hAnsi="Times New Roman"/>
          <w:b/>
          <w:sz w:val="24"/>
          <w:szCs w:val="24"/>
        </w:rPr>
        <w:footnoteReference w:id="12"/>
      </w:r>
      <w:r w:rsidRPr="005C2211">
        <w:rPr>
          <w:rFonts w:ascii="Times New Roman" w:hAnsi="Times New Roman"/>
          <w:b/>
          <w:sz w:val="24"/>
          <w:szCs w:val="24"/>
        </w:rPr>
        <w:t xml:space="preserve"> di produzione</w:t>
      </w:r>
      <w:r w:rsidR="005C2211" w:rsidRPr="005C2211">
        <w:rPr>
          <w:rFonts w:ascii="Times New Roman" w:hAnsi="Times New Roman"/>
          <w:b/>
          <w:sz w:val="24"/>
          <w:szCs w:val="24"/>
        </w:rPr>
        <w:t>,</w:t>
      </w:r>
      <w:r w:rsidRPr="005C2211">
        <w:rPr>
          <w:rFonts w:ascii="Times New Roman" w:hAnsi="Times New Roman"/>
          <w:sz w:val="24"/>
          <w:szCs w:val="24"/>
        </w:rPr>
        <w:t xml:space="preserve"> </w:t>
      </w:r>
      <w:r w:rsidR="00174A68" w:rsidRPr="005C2211">
        <w:rPr>
          <w:rFonts w:ascii="Times New Roman" w:hAnsi="Times New Roman"/>
          <w:sz w:val="24"/>
          <w:szCs w:val="24"/>
        </w:rPr>
        <w:t>indicare per ciascuna categoria e livello di inquadramento il monte ore previsto, il costo orario determinato come in precedente espl</w:t>
      </w:r>
      <w:r w:rsidR="005C2211" w:rsidRPr="005C2211">
        <w:rPr>
          <w:rFonts w:ascii="Times New Roman" w:hAnsi="Times New Roman"/>
          <w:sz w:val="24"/>
          <w:szCs w:val="24"/>
        </w:rPr>
        <w:t>icitato</w:t>
      </w:r>
      <w:r w:rsidR="00174A68" w:rsidRPr="005C2211">
        <w:rPr>
          <w:rFonts w:ascii="Times New Roman" w:hAnsi="Times New Roman"/>
          <w:sz w:val="24"/>
          <w:szCs w:val="24"/>
        </w:rPr>
        <w:t xml:space="preserve"> </w:t>
      </w:r>
      <w:r w:rsidR="005C2211" w:rsidRPr="005C2211">
        <w:rPr>
          <w:rFonts w:ascii="Times New Roman" w:hAnsi="Times New Roman"/>
          <w:sz w:val="24"/>
          <w:szCs w:val="24"/>
        </w:rPr>
        <w:t>ed il costo totale</w:t>
      </w:r>
      <w:r w:rsidRPr="005C2211">
        <w:rPr>
          <w:rFonts w:ascii="Times New Roman" w:hAnsi="Times New Roman"/>
          <w:sz w:val="24"/>
          <w:szCs w:val="24"/>
        </w:rPr>
        <w:t>;</w:t>
      </w:r>
    </w:p>
    <w:p w14:paraId="431C852A" w14:textId="1783CC06" w:rsidR="005C2211" w:rsidRPr="005C2211" w:rsidRDefault="0076325A" w:rsidP="00143FF8">
      <w:pPr>
        <w:pStyle w:val="Paragrafoelenco"/>
        <w:widowControl w:val="0"/>
        <w:numPr>
          <w:ilvl w:val="0"/>
          <w:numId w:val="31"/>
        </w:numPr>
        <w:autoSpaceDE w:val="0"/>
        <w:autoSpaceDN w:val="0"/>
        <w:adjustRightInd w:val="0"/>
        <w:spacing w:after="0" w:line="240" w:lineRule="auto"/>
        <w:jc w:val="both"/>
        <w:rPr>
          <w:rFonts w:ascii="Times New Roman" w:hAnsi="Times New Roman"/>
          <w:sz w:val="24"/>
          <w:szCs w:val="24"/>
        </w:rPr>
      </w:pPr>
      <w:r w:rsidRPr="005C2211">
        <w:rPr>
          <w:rFonts w:ascii="Times New Roman" w:hAnsi="Times New Roman"/>
          <w:b/>
          <w:sz w:val="24"/>
          <w:szCs w:val="24"/>
        </w:rPr>
        <w:t>indiretto tecnico</w:t>
      </w:r>
      <w:r w:rsidR="00EE2176">
        <w:rPr>
          <w:rStyle w:val="Rimandonotaapidipagina"/>
          <w:rFonts w:ascii="Times New Roman" w:hAnsi="Times New Roman"/>
          <w:b/>
          <w:sz w:val="24"/>
          <w:szCs w:val="24"/>
        </w:rPr>
        <w:footnoteReference w:id="13"/>
      </w:r>
      <w:r w:rsidRPr="005C2211">
        <w:rPr>
          <w:rFonts w:ascii="Times New Roman" w:hAnsi="Times New Roman"/>
          <w:sz w:val="24"/>
          <w:szCs w:val="24"/>
        </w:rPr>
        <w:t xml:space="preserve">, dettagliato per ciascuna delle figure come rappresentate </w:t>
      </w:r>
      <w:r w:rsidR="005C2211" w:rsidRPr="005C2211">
        <w:rPr>
          <w:rFonts w:ascii="Times New Roman" w:hAnsi="Times New Roman"/>
          <w:sz w:val="24"/>
          <w:szCs w:val="24"/>
        </w:rPr>
        <w:t>in offerta tecnica e/o richieste</w:t>
      </w:r>
      <w:r w:rsidR="00053FCD">
        <w:rPr>
          <w:rFonts w:ascii="Times New Roman" w:hAnsi="Times New Roman"/>
          <w:sz w:val="24"/>
          <w:szCs w:val="24"/>
        </w:rPr>
        <w:t xml:space="preserve"> dal Capitolato di gara:</w:t>
      </w:r>
      <w:r w:rsidRPr="005C2211">
        <w:rPr>
          <w:rFonts w:ascii="Times New Roman" w:hAnsi="Times New Roman"/>
          <w:sz w:val="24"/>
          <w:szCs w:val="24"/>
        </w:rPr>
        <w:t xml:space="preserve"> </w:t>
      </w:r>
      <w:r w:rsidR="005C2211" w:rsidRPr="005C2211">
        <w:rPr>
          <w:rFonts w:ascii="Times New Roman" w:hAnsi="Times New Roman"/>
          <w:sz w:val="24"/>
          <w:szCs w:val="24"/>
        </w:rPr>
        <w:t>indicare, per la quota attribuita alla commessa, per ciascuna categoria e livello di inquadramento il monte ore previsto, il costo orario determinato come in precedente esplicitato, ed il costo totale;</w:t>
      </w:r>
    </w:p>
    <w:p w14:paraId="5DEA6F17" w14:textId="54B054CE" w:rsidR="0076325A" w:rsidRPr="005C2211" w:rsidRDefault="0076325A" w:rsidP="00143FF8">
      <w:pPr>
        <w:pStyle w:val="Paragrafoelenco"/>
        <w:widowControl w:val="0"/>
        <w:numPr>
          <w:ilvl w:val="0"/>
          <w:numId w:val="31"/>
        </w:numPr>
        <w:autoSpaceDE w:val="0"/>
        <w:autoSpaceDN w:val="0"/>
        <w:adjustRightInd w:val="0"/>
        <w:spacing w:after="0" w:line="240" w:lineRule="auto"/>
        <w:jc w:val="both"/>
        <w:rPr>
          <w:rFonts w:ascii="Times New Roman" w:hAnsi="Times New Roman"/>
          <w:sz w:val="24"/>
          <w:szCs w:val="24"/>
        </w:rPr>
      </w:pPr>
      <w:r w:rsidRPr="005C2211">
        <w:rPr>
          <w:rFonts w:ascii="Times New Roman" w:hAnsi="Times New Roman"/>
          <w:b/>
          <w:sz w:val="24"/>
          <w:szCs w:val="24"/>
        </w:rPr>
        <w:t>costi generali</w:t>
      </w:r>
      <w:r w:rsidR="00EE2176">
        <w:rPr>
          <w:rStyle w:val="Rimandonotaapidipagina"/>
          <w:rFonts w:ascii="Times New Roman" w:hAnsi="Times New Roman"/>
          <w:b/>
          <w:sz w:val="24"/>
          <w:szCs w:val="24"/>
        </w:rPr>
        <w:footnoteReference w:id="14"/>
      </w:r>
      <w:r w:rsidRPr="005C2211">
        <w:rPr>
          <w:rFonts w:ascii="Times New Roman" w:hAnsi="Times New Roman"/>
          <w:sz w:val="24"/>
          <w:szCs w:val="24"/>
        </w:rPr>
        <w:t>, indicare il personale commerciale ed amministrativo che concorre agli adempimenti connessi alla commessa</w:t>
      </w:r>
      <w:r w:rsidR="00053FCD">
        <w:rPr>
          <w:rFonts w:ascii="Times New Roman" w:hAnsi="Times New Roman"/>
          <w:sz w:val="24"/>
          <w:szCs w:val="24"/>
        </w:rPr>
        <w:t>:</w:t>
      </w:r>
      <w:r w:rsidR="005C2211" w:rsidRPr="005C2211">
        <w:rPr>
          <w:rFonts w:ascii="Times New Roman" w:hAnsi="Times New Roman"/>
          <w:sz w:val="24"/>
          <w:szCs w:val="24"/>
        </w:rPr>
        <w:t xml:space="preserve"> indicare, per la quota attribuita alla commessa, per ciascuna categoria e livello di inquadramento il monte ore previsto, il costo orario determinato come in precedente esplicitato, ed il costo totale</w:t>
      </w:r>
      <w:r w:rsidRPr="005C2211">
        <w:rPr>
          <w:rFonts w:ascii="Times New Roman" w:hAnsi="Times New Roman"/>
          <w:sz w:val="24"/>
          <w:szCs w:val="24"/>
        </w:rPr>
        <w:t>.</w:t>
      </w:r>
    </w:p>
    <w:p w14:paraId="19BFA7D4" w14:textId="77777777" w:rsidR="002B1A87" w:rsidRDefault="002B1A87" w:rsidP="003F7B40">
      <w:pPr>
        <w:widowControl w:val="0"/>
        <w:autoSpaceDE w:val="0"/>
        <w:autoSpaceDN w:val="0"/>
        <w:adjustRightInd w:val="0"/>
        <w:spacing w:after="0" w:line="240" w:lineRule="auto"/>
        <w:ind w:firstLine="708"/>
        <w:jc w:val="both"/>
        <w:rPr>
          <w:rFonts w:ascii="Times New Roman" w:hAnsi="Times New Roman"/>
          <w:sz w:val="24"/>
          <w:szCs w:val="24"/>
        </w:rPr>
      </w:pPr>
    </w:p>
    <w:p w14:paraId="166CAA71" w14:textId="2B849E75" w:rsidR="005C2211" w:rsidRDefault="003F7B40" w:rsidP="003F7B40">
      <w:pPr>
        <w:widowControl w:val="0"/>
        <w:autoSpaceDE w:val="0"/>
        <w:autoSpaceDN w:val="0"/>
        <w:adjustRightInd w:val="0"/>
        <w:spacing w:after="0" w:line="240" w:lineRule="auto"/>
        <w:ind w:firstLine="708"/>
        <w:jc w:val="both"/>
        <w:rPr>
          <w:rFonts w:ascii="Times New Roman" w:hAnsi="Times New Roman"/>
          <w:sz w:val="24"/>
          <w:szCs w:val="24"/>
        </w:rPr>
      </w:pPr>
      <w:r w:rsidRPr="005F4B68">
        <w:rPr>
          <w:rFonts w:ascii="Times New Roman" w:hAnsi="Times New Roman"/>
          <w:sz w:val="24"/>
          <w:szCs w:val="24"/>
        </w:rPr>
        <w:t>La presente voce rileva tutti i costi aziendali non compresi nelle precedenti, di norma relativi alla struttura centrale non direttamente impegnata nella produzione dei servizi</w:t>
      </w:r>
    </w:p>
    <w:p w14:paraId="24DC8205" w14:textId="41F2DA50" w:rsidR="00506D77" w:rsidRPr="005F4B68" w:rsidRDefault="00506D77" w:rsidP="005F4B68">
      <w:pPr>
        <w:widowControl w:val="0"/>
        <w:spacing w:after="0" w:line="240" w:lineRule="auto"/>
        <w:jc w:val="both"/>
        <w:rPr>
          <w:rFonts w:ascii="Times New Roman" w:hAnsi="Times New Roman"/>
          <w:b/>
          <w:sz w:val="24"/>
        </w:rPr>
      </w:pPr>
    </w:p>
    <w:p w14:paraId="22B58647" w14:textId="7E2116EA" w:rsidR="00E55F58" w:rsidRPr="00E34824" w:rsidRDefault="00E34824" w:rsidP="00E34824">
      <w:pPr>
        <w:pStyle w:val="Titolo1"/>
        <w:keepNext w:val="0"/>
        <w:keepLines w:val="0"/>
        <w:widowControl w:val="0"/>
        <w:numPr>
          <w:ilvl w:val="1"/>
          <w:numId w:val="16"/>
        </w:numPr>
        <w:spacing w:before="0"/>
        <w:jc w:val="both"/>
        <w:rPr>
          <w:rFonts w:ascii="Times New Roman" w:hAnsi="Times New Roman"/>
        </w:rPr>
      </w:pPr>
      <w:bookmarkStart w:id="16" w:name="_Toc153876478"/>
      <w:r>
        <w:rPr>
          <w:rFonts w:ascii="Times New Roman" w:hAnsi="Times New Roman"/>
        </w:rPr>
        <w:t>Altri cos</w:t>
      </w:r>
      <w:r w:rsidR="00443742" w:rsidRPr="00E34824">
        <w:rPr>
          <w:rFonts w:ascii="Times New Roman" w:hAnsi="Times New Roman"/>
        </w:rPr>
        <w:t xml:space="preserve">ti </w:t>
      </w:r>
      <w:r w:rsidR="00E55F58" w:rsidRPr="00E34824">
        <w:rPr>
          <w:rFonts w:ascii="Times New Roman" w:hAnsi="Times New Roman"/>
        </w:rPr>
        <w:t>della commessa.</w:t>
      </w:r>
      <w:bookmarkEnd w:id="16"/>
    </w:p>
    <w:p w14:paraId="2993BDDD" w14:textId="30D112A3" w:rsidR="00E55F58" w:rsidRPr="00E34824" w:rsidRDefault="00E55F58" w:rsidP="005F4B68">
      <w:pPr>
        <w:widowControl w:val="0"/>
        <w:autoSpaceDE w:val="0"/>
        <w:autoSpaceDN w:val="0"/>
        <w:adjustRightInd w:val="0"/>
        <w:spacing w:after="0" w:line="240" w:lineRule="auto"/>
        <w:jc w:val="both"/>
        <w:rPr>
          <w:rFonts w:ascii="Times New Roman" w:hAnsi="Times New Roman"/>
          <w:sz w:val="24"/>
          <w:szCs w:val="24"/>
        </w:rPr>
      </w:pPr>
      <w:r w:rsidRPr="00E34824">
        <w:rPr>
          <w:rFonts w:ascii="Times New Roman" w:hAnsi="Times New Roman"/>
          <w:sz w:val="24"/>
          <w:szCs w:val="24"/>
        </w:rPr>
        <w:t>L’analisi prevede la separata individuazione dei costi</w:t>
      </w:r>
      <w:r w:rsidR="00E34824">
        <w:rPr>
          <w:rFonts w:ascii="Times New Roman" w:hAnsi="Times New Roman"/>
          <w:sz w:val="24"/>
          <w:szCs w:val="24"/>
        </w:rPr>
        <w:t xml:space="preserve"> della commessa diversi dai costi del personale</w:t>
      </w:r>
      <w:r w:rsidRPr="00E34824">
        <w:rPr>
          <w:rFonts w:ascii="Times New Roman" w:hAnsi="Times New Roman"/>
          <w:sz w:val="24"/>
          <w:szCs w:val="24"/>
        </w:rPr>
        <w:t xml:space="preserve"> suddivisi tra:</w:t>
      </w:r>
    </w:p>
    <w:p w14:paraId="23E77D63" w14:textId="438CEEE7" w:rsidR="00E55F58" w:rsidRDefault="00E55F58" w:rsidP="005F4B68">
      <w:pPr>
        <w:widowControl w:val="0"/>
        <w:numPr>
          <w:ilvl w:val="0"/>
          <w:numId w:val="10"/>
        </w:numPr>
        <w:autoSpaceDE w:val="0"/>
        <w:autoSpaceDN w:val="0"/>
        <w:adjustRightInd w:val="0"/>
        <w:spacing w:after="0" w:line="240" w:lineRule="auto"/>
        <w:jc w:val="both"/>
        <w:rPr>
          <w:rFonts w:ascii="Times New Roman" w:hAnsi="Times New Roman"/>
          <w:sz w:val="24"/>
          <w:szCs w:val="24"/>
        </w:rPr>
      </w:pPr>
      <w:r w:rsidRPr="00E34824">
        <w:rPr>
          <w:rFonts w:ascii="Times New Roman" w:hAnsi="Times New Roman"/>
          <w:sz w:val="24"/>
          <w:szCs w:val="24"/>
          <w:u w:val="single"/>
        </w:rPr>
        <w:t>costi diretti di commessa</w:t>
      </w:r>
      <w:r w:rsidRPr="00E34824">
        <w:rPr>
          <w:rFonts w:ascii="Times New Roman" w:hAnsi="Times New Roman"/>
          <w:sz w:val="24"/>
          <w:szCs w:val="24"/>
        </w:rPr>
        <w:t>, ossia dei fattori produttivi acquistati dall’azienda esclusivamente per erogare il servizio e la cui utilità si esaurisce con l’esecuzione del servizio della s</w:t>
      </w:r>
      <w:r w:rsidR="001A6B91">
        <w:rPr>
          <w:rFonts w:ascii="Times New Roman" w:hAnsi="Times New Roman"/>
          <w:sz w:val="24"/>
          <w:szCs w:val="24"/>
        </w:rPr>
        <w:t>pecifica commessa (convenzione).</w:t>
      </w:r>
    </w:p>
    <w:p w14:paraId="10B5FEC5" w14:textId="04949B27" w:rsidR="001A6B91" w:rsidRDefault="001A6B91" w:rsidP="001A6B91">
      <w:pPr>
        <w:widowControl w:val="0"/>
        <w:autoSpaceDE w:val="0"/>
        <w:autoSpaceDN w:val="0"/>
        <w:adjustRightInd w:val="0"/>
        <w:spacing w:after="0" w:line="240" w:lineRule="auto"/>
        <w:ind w:left="720"/>
        <w:jc w:val="both"/>
        <w:rPr>
          <w:rFonts w:ascii="Times New Roman" w:hAnsi="Times New Roman"/>
          <w:sz w:val="24"/>
          <w:szCs w:val="24"/>
        </w:rPr>
      </w:pPr>
      <w:r w:rsidRPr="005F4B68">
        <w:rPr>
          <w:rFonts w:ascii="Times New Roman" w:hAnsi="Times New Roman"/>
          <w:sz w:val="24"/>
          <w:szCs w:val="24"/>
        </w:rPr>
        <w:t>All’operatore economico, per la determinazione dei costi diretti di produzione dei servizi operativi</w:t>
      </w:r>
      <w:r>
        <w:rPr>
          <w:rFonts w:ascii="Times New Roman" w:hAnsi="Times New Roman"/>
          <w:sz w:val="24"/>
          <w:szCs w:val="24"/>
        </w:rPr>
        <w:t xml:space="preserve">, </w:t>
      </w:r>
      <w:r w:rsidRPr="00434E2C">
        <w:rPr>
          <w:rFonts w:ascii="Times New Roman" w:hAnsi="Times New Roman"/>
          <w:sz w:val="24"/>
          <w:szCs w:val="24"/>
        </w:rPr>
        <w:t>sarà richiesto di integrare lo schema di cui al precedente 4.3 con le seguenti ulteriori voci</w:t>
      </w:r>
      <w:r>
        <w:rPr>
          <w:rFonts w:ascii="Times New Roman" w:hAnsi="Times New Roman"/>
          <w:sz w:val="24"/>
          <w:szCs w:val="24"/>
        </w:rPr>
        <w:t>:</w:t>
      </w:r>
    </w:p>
    <w:p w14:paraId="4105A7C4" w14:textId="427E6203" w:rsidR="001A6B91" w:rsidRDefault="001A6B91" w:rsidP="001A6B91">
      <w:pPr>
        <w:widowControl w:val="0"/>
        <w:numPr>
          <w:ilvl w:val="1"/>
          <w:numId w:val="10"/>
        </w:numPr>
        <w:spacing w:after="0" w:line="240" w:lineRule="auto"/>
        <w:jc w:val="both"/>
        <w:rPr>
          <w:rFonts w:ascii="Times New Roman" w:hAnsi="Times New Roman"/>
          <w:sz w:val="24"/>
          <w:szCs w:val="24"/>
        </w:rPr>
      </w:pPr>
      <w:r w:rsidRPr="00C12A77">
        <w:rPr>
          <w:rFonts w:ascii="Times New Roman" w:hAnsi="Times New Roman"/>
          <w:sz w:val="24"/>
          <w:szCs w:val="24"/>
          <w:u w:val="single"/>
        </w:rPr>
        <w:t>costi diretti di produzione dei servizi operativi</w:t>
      </w:r>
      <w:r w:rsidRPr="005F4B68">
        <w:rPr>
          <w:rFonts w:ascii="Times New Roman" w:hAnsi="Times New Roman"/>
          <w:sz w:val="24"/>
          <w:szCs w:val="24"/>
        </w:rPr>
        <w:t>, che rilevano i fattori acquisiti destinati esclusivamente alla produzion</w:t>
      </w:r>
      <w:r>
        <w:rPr>
          <w:rFonts w:ascii="Times New Roman" w:hAnsi="Times New Roman"/>
          <w:sz w:val="24"/>
          <w:szCs w:val="24"/>
        </w:rPr>
        <w:t>e dei servizi della Convenzione:</w:t>
      </w:r>
    </w:p>
    <w:p w14:paraId="7F195356" w14:textId="55011E71" w:rsidR="001A6B91" w:rsidRDefault="001A6B91" w:rsidP="001A6B91">
      <w:pPr>
        <w:pStyle w:val="Paragrafoelenco"/>
        <w:widowControl w:val="0"/>
        <w:numPr>
          <w:ilvl w:val="2"/>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w:t>
      </w:r>
      <w:r w:rsidRPr="001A6B91">
        <w:rPr>
          <w:rFonts w:ascii="Times New Roman" w:hAnsi="Times New Roman"/>
          <w:sz w:val="24"/>
          <w:szCs w:val="24"/>
        </w:rPr>
        <w:t>osti per materiali diretti: (da stimare e dettagliare in relazione anche con riferimento al rispetto delle previsioni dei CAM e di quanto indicato in offerta tecnica)</w:t>
      </w:r>
      <w:r>
        <w:rPr>
          <w:rFonts w:ascii="Times New Roman" w:hAnsi="Times New Roman"/>
          <w:sz w:val="24"/>
          <w:szCs w:val="24"/>
        </w:rPr>
        <w:t>;</w:t>
      </w:r>
    </w:p>
    <w:p w14:paraId="7275F349" w14:textId="77777777" w:rsidR="00EE2176" w:rsidRDefault="001A6B91" w:rsidP="00EE2176">
      <w:pPr>
        <w:pStyle w:val="Paragrafoelenco"/>
        <w:widowControl w:val="0"/>
        <w:numPr>
          <w:ilvl w:val="2"/>
          <w:numId w:val="10"/>
        </w:numPr>
        <w:autoSpaceDE w:val="0"/>
        <w:autoSpaceDN w:val="0"/>
        <w:adjustRightInd w:val="0"/>
        <w:spacing w:after="0" w:line="240" w:lineRule="auto"/>
        <w:jc w:val="both"/>
        <w:rPr>
          <w:rFonts w:ascii="Times New Roman" w:hAnsi="Times New Roman"/>
          <w:sz w:val="24"/>
          <w:szCs w:val="24"/>
        </w:rPr>
      </w:pPr>
      <w:r w:rsidRPr="00EE2176">
        <w:rPr>
          <w:rFonts w:ascii="Times New Roman" w:hAnsi="Times New Roman"/>
          <w:sz w:val="24"/>
          <w:szCs w:val="24"/>
        </w:rPr>
        <w:t>costi per servizi diretti: (da stimare e dettagliare in relazione anche con riferimento alle dotazioni tecniche necessarie anche nel rispetto delle previsioni dei CAM e di quanto indicato in offerta tecnica);</w:t>
      </w:r>
    </w:p>
    <w:p w14:paraId="6B97B93E" w14:textId="3A634391" w:rsidR="00EE2176" w:rsidRPr="00EE2176" w:rsidRDefault="00EE2176" w:rsidP="00EE2176">
      <w:pPr>
        <w:pStyle w:val="Paragrafoelenco"/>
        <w:widowControl w:val="0"/>
        <w:numPr>
          <w:ilvl w:val="2"/>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w:t>
      </w:r>
      <w:r w:rsidRPr="00EE2176">
        <w:rPr>
          <w:rFonts w:ascii="Times New Roman" w:hAnsi="Times New Roman"/>
          <w:sz w:val="24"/>
          <w:szCs w:val="24"/>
        </w:rPr>
        <w:t xml:space="preserve">osti di gara: spese per la partecipazione alla gara: (da stimare e dettagliare in relazione, ad esempio consulenze, </w:t>
      </w:r>
      <w:r>
        <w:rPr>
          <w:rFonts w:ascii="Times New Roman" w:hAnsi="Times New Roman"/>
          <w:sz w:val="24"/>
          <w:szCs w:val="24"/>
        </w:rPr>
        <w:t>c</w:t>
      </w:r>
      <w:r w:rsidRPr="00EE2176">
        <w:rPr>
          <w:rFonts w:ascii="Times New Roman" w:hAnsi="Times New Roman"/>
          <w:sz w:val="24"/>
          <w:szCs w:val="24"/>
        </w:rPr>
        <w:t>ontributo ANAC, spese pubblicità legale, spese contrattuali, garanzia e polizze, etc)</w:t>
      </w:r>
      <w:r>
        <w:rPr>
          <w:rFonts w:ascii="Times New Roman" w:hAnsi="Times New Roman"/>
          <w:sz w:val="24"/>
          <w:szCs w:val="24"/>
        </w:rPr>
        <w:t>:</w:t>
      </w:r>
    </w:p>
    <w:p w14:paraId="3531F657" w14:textId="4BA02D3F" w:rsidR="001A6B91" w:rsidRPr="001A6B91" w:rsidRDefault="001A6B91" w:rsidP="001A6B91">
      <w:pPr>
        <w:pStyle w:val="Paragrafoelenco"/>
        <w:widowControl w:val="0"/>
        <w:numPr>
          <w:ilvl w:val="2"/>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Pr="001A6B91">
        <w:rPr>
          <w:rFonts w:ascii="Times New Roman" w:hAnsi="Times New Roman"/>
          <w:sz w:val="24"/>
          <w:szCs w:val="24"/>
        </w:rPr>
        <w:t>ltri costi diretti: (da stimare e dettagliare in relazione)</w:t>
      </w:r>
      <w:r w:rsidR="001F7E97">
        <w:rPr>
          <w:rFonts w:ascii="Times New Roman" w:hAnsi="Times New Roman"/>
          <w:sz w:val="24"/>
          <w:szCs w:val="24"/>
        </w:rPr>
        <w:t>;</w:t>
      </w:r>
    </w:p>
    <w:p w14:paraId="02C1F7FD" w14:textId="139DD2C3" w:rsidR="00E55F58" w:rsidRDefault="00E55F58" w:rsidP="00C12A77">
      <w:pPr>
        <w:widowControl w:val="0"/>
        <w:numPr>
          <w:ilvl w:val="1"/>
          <w:numId w:val="10"/>
        </w:numPr>
        <w:autoSpaceDE w:val="0"/>
        <w:autoSpaceDN w:val="0"/>
        <w:adjustRightInd w:val="0"/>
        <w:spacing w:after="0" w:line="240" w:lineRule="auto"/>
        <w:jc w:val="both"/>
        <w:rPr>
          <w:rFonts w:ascii="Times New Roman" w:hAnsi="Times New Roman"/>
          <w:sz w:val="24"/>
          <w:szCs w:val="24"/>
        </w:rPr>
      </w:pPr>
      <w:r w:rsidRPr="00E34824">
        <w:rPr>
          <w:rFonts w:ascii="Times New Roman" w:hAnsi="Times New Roman"/>
          <w:sz w:val="24"/>
          <w:szCs w:val="24"/>
          <w:u w:val="single"/>
        </w:rPr>
        <w:t>costi indiretti di produzione</w:t>
      </w:r>
      <w:r w:rsidRPr="00E34824">
        <w:rPr>
          <w:rFonts w:ascii="Times New Roman" w:hAnsi="Times New Roman"/>
          <w:sz w:val="24"/>
          <w:szCs w:val="24"/>
        </w:rPr>
        <w:t xml:space="preserve">, ossia dei fattori produttivi acquistati dall’azienda esclusivamente per erogare il servizio e la cui utilità NON si esaurisce con la produzione del servizio della specifica </w:t>
      </w:r>
      <w:r w:rsidR="00A26713" w:rsidRPr="00E34824">
        <w:rPr>
          <w:rFonts w:ascii="Times New Roman" w:hAnsi="Times New Roman"/>
          <w:sz w:val="24"/>
          <w:szCs w:val="24"/>
        </w:rPr>
        <w:t>commessa</w:t>
      </w:r>
      <w:r w:rsidRPr="00E34824">
        <w:rPr>
          <w:rFonts w:ascii="Times New Roman" w:hAnsi="Times New Roman"/>
          <w:sz w:val="24"/>
          <w:szCs w:val="24"/>
        </w:rPr>
        <w:t xml:space="preserve"> (es: fattori produt</w:t>
      </w:r>
      <w:r w:rsidR="001A6B91">
        <w:rPr>
          <w:rFonts w:ascii="Times New Roman" w:hAnsi="Times New Roman"/>
          <w:sz w:val="24"/>
          <w:szCs w:val="24"/>
        </w:rPr>
        <w:t>tivi utilizzati su più appalti).</w:t>
      </w:r>
    </w:p>
    <w:p w14:paraId="2B6DFB95" w14:textId="7D93A557" w:rsidR="00C12A77" w:rsidRDefault="001A6B91" w:rsidP="00C12A77">
      <w:pPr>
        <w:widowControl w:val="0"/>
        <w:autoSpaceDE w:val="0"/>
        <w:autoSpaceDN w:val="0"/>
        <w:adjustRightInd w:val="0"/>
        <w:spacing w:after="0" w:line="240" w:lineRule="auto"/>
        <w:ind w:left="1416"/>
        <w:jc w:val="both"/>
        <w:rPr>
          <w:rFonts w:ascii="Times New Roman" w:hAnsi="Times New Roman"/>
          <w:sz w:val="24"/>
          <w:szCs w:val="24"/>
        </w:rPr>
      </w:pPr>
      <w:r w:rsidRPr="001A6B91">
        <w:rPr>
          <w:rFonts w:ascii="Times New Roman" w:hAnsi="Times New Roman"/>
          <w:sz w:val="24"/>
          <w:szCs w:val="24"/>
        </w:rPr>
        <w:t xml:space="preserve">All’operatore economico, per la determinazione dei costi </w:t>
      </w:r>
      <w:r>
        <w:rPr>
          <w:rFonts w:ascii="Times New Roman" w:hAnsi="Times New Roman"/>
          <w:sz w:val="24"/>
          <w:szCs w:val="24"/>
        </w:rPr>
        <w:t>indi</w:t>
      </w:r>
      <w:r w:rsidRPr="001A6B91">
        <w:rPr>
          <w:rFonts w:ascii="Times New Roman" w:hAnsi="Times New Roman"/>
          <w:sz w:val="24"/>
          <w:szCs w:val="24"/>
        </w:rPr>
        <w:t>retti di produzione dei servizi operativi, sarà richiesto di integrare lo schema di cui al precedente 4.3 con le seguenti ulteriori voci</w:t>
      </w:r>
      <w:r w:rsidR="00C12A77">
        <w:rPr>
          <w:rFonts w:ascii="Times New Roman" w:hAnsi="Times New Roman"/>
          <w:sz w:val="24"/>
          <w:szCs w:val="24"/>
        </w:rPr>
        <w:t xml:space="preserve"> e di </w:t>
      </w:r>
      <w:r w:rsidR="00C12A77" w:rsidRPr="005F4B68">
        <w:rPr>
          <w:rFonts w:ascii="Times New Roman" w:hAnsi="Times New Roman"/>
          <w:sz w:val="24"/>
          <w:szCs w:val="24"/>
        </w:rPr>
        <w:t>specifica</w:t>
      </w:r>
      <w:r w:rsidR="00C12A77">
        <w:rPr>
          <w:rFonts w:ascii="Times New Roman" w:hAnsi="Times New Roman"/>
          <w:sz w:val="24"/>
          <w:szCs w:val="24"/>
        </w:rPr>
        <w:t>re</w:t>
      </w:r>
      <w:r w:rsidR="00C12A77" w:rsidRPr="005F4B68">
        <w:rPr>
          <w:rFonts w:ascii="Times New Roman" w:hAnsi="Times New Roman"/>
          <w:sz w:val="24"/>
          <w:szCs w:val="24"/>
        </w:rPr>
        <w:t xml:space="preserve"> il criterio di determinazione della quota di competenza della commessa dei </w:t>
      </w:r>
      <w:r w:rsidR="00C12A77">
        <w:rPr>
          <w:rFonts w:ascii="Times New Roman" w:hAnsi="Times New Roman"/>
          <w:sz w:val="24"/>
          <w:szCs w:val="24"/>
        </w:rPr>
        <w:t>costi indiretti:</w:t>
      </w:r>
    </w:p>
    <w:p w14:paraId="71559C26" w14:textId="4B483104" w:rsidR="001A6B91" w:rsidRDefault="001A6B91" w:rsidP="00C12A77">
      <w:pPr>
        <w:widowControl w:val="0"/>
        <w:numPr>
          <w:ilvl w:val="2"/>
          <w:numId w:val="10"/>
        </w:numPr>
        <w:autoSpaceDE w:val="0"/>
        <w:autoSpaceDN w:val="0"/>
        <w:adjustRightInd w:val="0"/>
        <w:spacing w:after="0" w:line="240" w:lineRule="auto"/>
        <w:jc w:val="both"/>
        <w:rPr>
          <w:rFonts w:ascii="Times New Roman" w:hAnsi="Times New Roman"/>
          <w:sz w:val="24"/>
          <w:szCs w:val="24"/>
        </w:rPr>
      </w:pPr>
      <w:r w:rsidRPr="001A6B91">
        <w:rPr>
          <w:rFonts w:ascii="Times New Roman" w:hAnsi="Times New Roman"/>
          <w:sz w:val="24"/>
          <w:szCs w:val="24"/>
          <w:u w:val="single"/>
        </w:rPr>
        <w:t>costi generali</w:t>
      </w:r>
      <w:r w:rsidR="001F7E97">
        <w:rPr>
          <w:rFonts w:ascii="Times New Roman" w:hAnsi="Times New Roman"/>
          <w:sz w:val="24"/>
          <w:szCs w:val="24"/>
          <w:u w:val="single"/>
        </w:rPr>
        <w:t xml:space="preserve"> di funzionamento</w:t>
      </w:r>
      <w:r w:rsidRPr="001A6B91">
        <w:rPr>
          <w:rFonts w:ascii="Times New Roman" w:hAnsi="Times New Roman"/>
          <w:sz w:val="24"/>
          <w:szCs w:val="24"/>
        </w:rPr>
        <w:t>, ossia dei fattori acquistati dell’azienda per attività di funzionamento della stessa non connessi alla produzione del servizio (es: costi amministrativi, costi commerciali, etc.)</w:t>
      </w:r>
      <w:r w:rsidR="001F7E97">
        <w:rPr>
          <w:rFonts w:ascii="Times New Roman" w:hAnsi="Times New Roman"/>
          <w:sz w:val="24"/>
          <w:szCs w:val="24"/>
        </w:rPr>
        <w:t>.</w:t>
      </w:r>
    </w:p>
    <w:p w14:paraId="1AAC6826" w14:textId="60377349" w:rsidR="001F7E97" w:rsidRPr="001F7E97" w:rsidRDefault="001F7E97" w:rsidP="00C12A77">
      <w:pPr>
        <w:pStyle w:val="Paragrafoelenco"/>
        <w:widowControl w:val="0"/>
        <w:autoSpaceDE w:val="0"/>
        <w:autoSpaceDN w:val="0"/>
        <w:adjustRightInd w:val="0"/>
        <w:spacing w:after="0" w:line="240" w:lineRule="auto"/>
        <w:ind w:left="2112"/>
        <w:jc w:val="both"/>
        <w:rPr>
          <w:rFonts w:ascii="Times New Roman" w:hAnsi="Times New Roman"/>
          <w:sz w:val="24"/>
          <w:szCs w:val="24"/>
        </w:rPr>
      </w:pPr>
      <w:r w:rsidRPr="001F7E97">
        <w:rPr>
          <w:rFonts w:ascii="Times New Roman" w:hAnsi="Times New Roman"/>
          <w:sz w:val="24"/>
          <w:szCs w:val="24"/>
        </w:rPr>
        <w:t xml:space="preserve">All’operatore economico, per la determinazione dei costi </w:t>
      </w:r>
      <w:r>
        <w:rPr>
          <w:rFonts w:ascii="Times New Roman" w:hAnsi="Times New Roman"/>
          <w:sz w:val="24"/>
          <w:szCs w:val="24"/>
        </w:rPr>
        <w:t>generali di funzionamento</w:t>
      </w:r>
      <w:r w:rsidRPr="001F7E97">
        <w:rPr>
          <w:rFonts w:ascii="Times New Roman" w:hAnsi="Times New Roman"/>
          <w:sz w:val="24"/>
          <w:szCs w:val="24"/>
        </w:rPr>
        <w:t>, sarà richiesto di integrare lo schema di cui al precedente 4.3 con le seguenti ulteriori voci:</w:t>
      </w:r>
    </w:p>
    <w:p w14:paraId="48B0C47A" w14:textId="16CF3773" w:rsidR="00454891" w:rsidRPr="00454891" w:rsidRDefault="001F7E97" w:rsidP="00C12A77">
      <w:pPr>
        <w:widowControl w:val="0"/>
        <w:numPr>
          <w:ilvl w:val="3"/>
          <w:numId w:val="10"/>
        </w:num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sz w:val="24"/>
          <w:szCs w:val="24"/>
        </w:rPr>
        <w:t xml:space="preserve">altri costi commerciali (da stimare </w:t>
      </w:r>
      <w:r w:rsidR="00454891">
        <w:rPr>
          <w:rFonts w:ascii="Times New Roman" w:hAnsi="Times New Roman"/>
          <w:sz w:val="24"/>
          <w:szCs w:val="24"/>
        </w:rPr>
        <w:t>nella quota attribuibile alla commessa</w:t>
      </w:r>
      <w:r>
        <w:rPr>
          <w:rFonts w:ascii="Times New Roman" w:hAnsi="Times New Roman"/>
          <w:sz w:val="24"/>
          <w:szCs w:val="24"/>
        </w:rPr>
        <w:t xml:space="preserve"> e dettagliare in relazione)</w:t>
      </w:r>
      <w:r w:rsidR="00454891">
        <w:rPr>
          <w:rFonts w:ascii="Times New Roman" w:hAnsi="Times New Roman"/>
          <w:sz w:val="24"/>
          <w:szCs w:val="24"/>
        </w:rPr>
        <w:t>;</w:t>
      </w:r>
    </w:p>
    <w:p w14:paraId="2FA30F74" w14:textId="4A52FC94" w:rsidR="00454891" w:rsidRPr="00454891" w:rsidRDefault="00454891" w:rsidP="00C12A77">
      <w:pPr>
        <w:widowControl w:val="0"/>
        <w:numPr>
          <w:ilvl w:val="3"/>
          <w:numId w:val="10"/>
        </w:num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sz w:val="24"/>
          <w:szCs w:val="24"/>
        </w:rPr>
        <w:t>altri costi amministrativi e generali</w:t>
      </w:r>
      <w:r w:rsidR="00EE2176">
        <w:rPr>
          <w:rStyle w:val="Rimandonotaapidipagina"/>
          <w:rFonts w:ascii="Times New Roman" w:hAnsi="Times New Roman"/>
          <w:sz w:val="24"/>
          <w:szCs w:val="24"/>
        </w:rPr>
        <w:footnoteReference w:id="15"/>
      </w:r>
      <w:r>
        <w:rPr>
          <w:rFonts w:ascii="Times New Roman" w:hAnsi="Times New Roman"/>
          <w:sz w:val="24"/>
          <w:szCs w:val="24"/>
        </w:rPr>
        <w:t xml:space="preserve"> (da stimare nella quota attribuibile alla commessa e dettagliare in relazione);</w:t>
      </w:r>
    </w:p>
    <w:p w14:paraId="5CBF42F9" w14:textId="152E31F3" w:rsidR="001F7E97" w:rsidRPr="001F7E97" w:rsidRDefault="001F7E97" w:rsidP="00C12A77">
      <w:pPr>
        <w:widowControl w:val="0"/>
        <w:numPr>
          <w:ilvl w:val="3"/>
          <w:numId w:val="10"/>
        </w:num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sz w:val="24"/>
          <w:szCs w:val="24"/>
        </w:rPr>
        <w:t>a</w:t>
      </w:r>
      <w:r w:rsidR="001A6B91" w:rsidRPr="001F7E97">
        <w:rPr>
          <w:rFonts w:ascii="Times New Roman" w:hAnsi="Times New Roman"/>
          <w:sz w:val="24"/>
          <w:szCs w:val="24"/>
        </w:rPr>
        <w:t>mmortamenti: (da stimare e dettagliare anche con riferimento alle dotazioni tecniche necessarie anche nel rispetto delle previsioni dei CAM e di quanto indicato in offerta tecnica);</w:t>
      </w:r>
    </w:p>
    <w:p w14:paraId="51F9EF53" w14:textId="58A9F32C" w:rsidR="003F7B40" w:rsidRDefault="003F7B40" w:rsidP="003F7B40">
      <w:pPr>
        <w:pStyle w:val="Titolo1"/>
        <w:keepNext w:val="0"/>
        <w:keepLines w:val="0"/>
        <w:widowControl w:val="0"/>
        <w:spacing w:before="0"/>
        <w:ind w:left="1425"/>
        <w:jc w:val="both"/>
        <w:rPr>
          <w:rFonts w:ascii="Times New Roman" w:hAnsi="Times New Roman"/>
        </w:rPr>
      </w:pPr>
    </w:p>
    <w:p w14:paraId="0AE2D6A6" w14:textId="0ABA4E3B" w:rsidR="003C007B" w:rsidRDefault="003C007B" w:rsidP="003C007B"/>
    <w:p w14:paraId="2857E209" w14:textId="2AABDFA7" w:rsidR="003C007B" w:rsidRDefault="003C007B" w:rsidP="003C007B"/>
    <w:p w14:paraId="1EAFCF34" w14:textId="77777777" w:rsidR="003C007B" w:rsidRPr="003C007B" w:rsidRDefault="003C007B" w:rsidP="003C007B"/>
    <w:p w14:paraId="6DF838ED" w14:textId="4D4016E2" w:rsidR="004F0C85" w:rsidRPr="005F4B68" w:rsidRDefault="004F0C85" w:rsidP="004F0C85">
      <w:pPr>
        <w:pStyle w:val="Titolo1"/>
        <w:keepNext w:val="0"/>
        <w:keepLines w:val="0"/>
        <w:widowControl w:val="0"/>
        <w:numPr>
          <w:ilvl w:val="1"/>
          <w:numId w:val="16"/>
        </w:numPr>
        <w:spacing w:before="0"/>
        <w:jc w:val="both"/>
        <w:rPr>
          <w:rFonts w:ascii="Times New Roman" w:hAnsi="Times New Roman"/>
        </w:rPr>
      </w:pPr>
      <w:r>
        <w:rPr>
          <w:rFonts w:ascii="Times New Roman" w:hAnsi="Times New Roman"/>
        </w:rPr>
        <w:t>Accantonamenti</w:t>
      </w:r>
    </w:p>
    <w:p w14:paraId="6DF27625" w14:textId="7B8A4F13" w:rsidR="004F0C85" w:rsidRDefault="004F0C85" w:rsidP="004F0C85"/>
    <w:p w14:paraId="040893E7" w14:textId="7E0314AE" w:rsidR="004F0C85" w:rsidRPr="004F0C85" w:rsidRDefault="004F0C85" w:rsidP="004F0C85">
      <w:pPr>
        <w:jc w:val="both"/>
        <w:rPr>
          <w:rFonts w:ascii="Times New Roman" w:hAnsi="Times New Roman"/>
          <w:sz w:val="24"/>
          <w:szCs w:val="24"/>
        </w:rPr>
      </w:pPr>
      <w:r w:rsidRPr="004F0C85">
        <w:rPr>
          <w:rFonts w:ascii="Times New Roman" w:hAnsi="Times New Roman"/>
          <w:sz w:val="24"/>
          <w:szCs w:val="24"/>
        </w:rPr>
        <w:t>In tal</w:t>
      </w:r>
      <w:r>
        <w:rPr>
          <w:rFonts w:ascii="Times New Roman" w:hAnsi="Times New Roman"/>
          <w:sz w:val="24"/>
          <w:szCs w:val="24"/>
        </w:rPr>
        <w:t>e</w:t>
      </w:r>
      <w:r w:rsidRPr="004F0C85">
        <w:rPr>
          <w:rFonts w:ascii="Times New Roman" w:hAnsi="Times New Roman"/>
          <w:sz w:val="24"/>
          <w:szCs w:val="24"/>
        </w:rPr>
        <w:t xml:space="preserve"> voc</w:t>
      </w:r>
      <w:r>
        <w:rPr>
          <w:rFonts w:ascii="Times New Roman" w:hAnsi="Times New Roman"/>
          <w:sz w:val="24"/>
          <w:szCs w:val="24"/>
        </w:rPr>
        <w:t>e</w:t>
      </w:r>
      <w:r w:rsidRPr="004F0C85">
        <w:rPr>
          <w:rFonts w:ascii="Times New Roman" w:hAnsi="Times New Roman"/>
          <w:sz w:val="24"/>
          <w:szCs w:val="24"/>
        </w:rPr>
        <w:t xml:space="preserve"> vanno quantificati gli effetti dell’incremento dei costi di produzione de</w:t>
      </w:r>
      <w:r>
        <w:rPr>
          <w:rFonts w:ascii="Times New Roman" w:hAnsi="Times New Roman"/>
          <w:sz w:val="24"/>
          <w:szCs w:val="24"/>
        </w:rPr>
        <w:t>i</w:t>
      </w:r>
      <w:r w:rsidRPr="004F0C85">
        <w:rPr>
          <w:rFonts w:ascii="Times New Roman" w:hAnsi="Times New Roman"/>
          <w:sz w:val="24"/>
          <w:szCs w:val="24"/>
        </w:rPr>
        <w:t xml:space="preserve"> servizi</w:t>
      </w:r>
      <w:r>
        <w:rPr>
          <w:rFonts w:ascii="Times New Roman" w:hAnsi="Times New Roman"/>
          <w:sz w:val="24"/>
          <w:szCs w:val="24"/>
        </w:rPr>
        <w:t xml:space="preserve"> </w:t>
      </w:r>
      <w:r w:rsidRPr="004F0C85">
        <w:rPr>
          <w:rFonts w:ascii="Times New Roman" w:hAnsi="Times New Roman"/>
          <w:sz w:val="24"/>
          <w:szCs w:val="24"/>
        </w:rPr>
        <w:t>o</w:t>
      </w:r>
      <w:r>
        <w:rPr>
          <w:rFonts w:ascii="Times New Roman" w:hAnsi="Times New Roman"/>
          <w:sz w:val="24"/>
          <w:szCs w:val="24"/>
        </w:rPr>
        <w:t>ggetto dell’appalto</w:t>
      </w:r>
      <w:r w:rsidRPr="004F0C85">
        <w:rPr>
          <w:rFonts w:ascii="Times New Roman" w:hAnsi="Times New Roman"/>
          <w:sz w:val="24"/>
          <w:szCs w:val="24"/>
        </w:rPr>
        <w:t xml:space="preserve"> per l’intera durata dell’esecuzione dei contratti attuativi suddivisi tra costi per beni e servizi e costo del lavoro per incrementi del CCNL</w:t>
      </w:r>
      <w:r>
        <w:rPr>
          <w:rFonts w:ascii="Times New Roman" w:hAnsi="Times New Roman"/>
          <w:sz w:val="24"/>
          <w:szCs w:val="24"/>
        </w:rPr>
        <w:t>.</w:t>
      </w:r>
    </w:p>
    <w:p w14:paraId="181498F5" w14:textId="77777777" w:rsidR="004F0C85" w:rsidRPr="004F0C85" w:rsidRDefault="004F0C85" w:rsidP="004F0C85"/>
    <w:p w14:paraId="23729EE5" w14:textId="0A900419" w:rsidR="003F7B40" w:rsidRPr="005F4B68" w:rsidRDefault="003F7B40" w:rsidP="003F7B40">
      <w:pPr>
        <w:pStyle w:val="Titolo1"/>
        <w:keepNext w:val="0"/>
        <w:keepLines w:val="0"/>
        <w:widowControl w:val="0"/>
        <w:numPr>
          <w:ilvl w:val="1"/>
          <w:numId w:val="16"/>
        </w:numPr>
        <w:spacing w:before="0"/>
        <w:jc w:val="both"/>
        <w:rPr>
          <w:rFonts w:ascii="Times New Roman" w:hAnsi="Times New Roman"/>
        </w:rPr>
      </w:pPr>
      <w:bookmarkStart w:id="17" w:name="_Toc153876479"/>
      <w:r w:rsidRPr="005F4B68">
        <w:rPr>
          <w:rFonts w:ascii="Times New Roman" w:hAnsi="Times New Roman"/>
        </w:rPr>
        <w:t>Oneri finanziari</w:t>
      </w:r>
      <w:bookmarkEnd w:id="17"/>
    </w:p>
    <w:p w14:paraId="7F4678E6"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All’operatore economico sarà chiesta una relazione sul fabbisogno, direttamente derivante dalla Convenzione, per:</w:t>
      </w:r>
    </w:p>
    <w:p w14:paraId="4D991B38" w14:textId="77777777" w:rsidR="003F7B40" w:rsidRPr="005F4B68" w:rsidRDefault="003F7B40" w:rsidP="003F7B40">
      <w:pPr>
        <w:widowControl w:val="0"/>
        <w:numPr>
          <w:ilvl w:val="0"/>
          <w:numId w:val="34"/>
        </w:numPr>
        <w:autoSpaceDE w:val="0"/>
        <w:autoSpaceDN w:val="0"/>
        <w:adjustRightInd w:val="0"/>
        <w:spacing w:after="0" w:line="240" w:lineRule="auto"/>
        <w:ind w:left="851" w:hanging="284"/>
        <w:jc w:val="both"/>
        <w:rPr>
          <w:rFonts w:ascii="Times New Roman" w:hAnsi="Times New Roman"/>
          <w:sz w:val="24"/>
          <w:szCs w:val="24"/>
        </w:rPr>
      </w:pPr>
      <w:r w:rsidRPr="005F4B68">
        <w:rPr>
          <w:rFonts w:ascii="Times New Roman" w:hAnsi="Times New Roman"/>
          <w:sz w:val="24"/>
          <w:szCs w:val="24"/>
        </w:rPr>
        <w:t>capitale investito finanziato con mezzi di terzi a titolo oneroso;</w:t>
      </w:r>
    </w:p>
    <w:p w14:paraId="05B6235E" w14:textId="77777777" w:rsidR="003F7B40" w:rsidRPr="005F4B68" w:rsidRDefault="003F7B40" w:rsidP="003F7B40">
      <w:pPr>
        <w:widowControl w:val="0"/>
        <w:numPr>
          <w:ilvl w:val="0"/>
          <w:numId w:val="34"/>
        </w:numPr>
        <w:autoSpaceDE w:val="0"/>
        <w:autoSpaceDN w:val="0"/>
        <w:adjustRightInd w:val="0"/>
        <w:spacing w:after="0" w:line="240" w:lineRule="auto"/>
        <w:ind w:left="851" w:hanging="284"/>
        <w:jc w:val="both"/>
        <w:rPr>
          <w:rFonts w:ascii="Times New Roman" w:hAnsi="Times New Roman"/>
          <w:sz w:val="24"/>
          <w:szCs w:val="24"/>
        </w:rPr>
      </w:pPr>
      <w:r w:rsidRPr="005F4B68">
        <w:rPr>
          <w:rFonts w:ascii="Times New Roman" w:hAnsi="Times New Roman"/>
          <w:sz w:val="24"/>
          <w:szCs w:val="24"/>
        </w:rPr>
        <w:t>capitale circolante netto;</w:t>
      </w:r>
    </w:p>
    <w:p w14:paraId="37776F77" w14:textId="77777777" w:rsidR="003F7B40" w:rsidRDefault="003F7B40" w:rsidP="003F7B40">
      <w:pPr>
        <w:widowControl w:val="0"/>
        <w:numPr>
          <w:ilvl w:val="0"/>
          <w:numId w:val="34"/>
        </w:numPr>
        <w:autoSpaceDE w:val="0"/>
        <w:autoSpaceDN w:val="0"/>
        <w:adjustRightInd w:val="0"/>
        <w:spacing w:after="0" w:line="240" w:lineRule="auto"/>
        <w:ind w:left="851" w:hanging="284"/>
        <w:jc w:val="both"/>
        <w:rPr>
          <w:rFonts w:ascii="Times New Roman" w:hAnsi="Times New Roman"/>
        </w:rPr>
      </w:pPr>
      <w:r w:rsidRPr="005F4B68">
        <w:rPr>
          <w:rFonts w:ascii="Times New Roman" w:hAnsi="Times New Roman"/>
          <w:sz w:val="24"/>
          <w:szCs w:val="24"/>
        </w:rPr>
        <w:t>determinazione degli oneri finanziari conseguenti sulla base del tasso medio praticato all’operatore economico</w:t>
      </w:r>
      <w:r w:rsidRPr="005F4B68">
        <w:rPr>
          <w:rFonts w:ascii="Times New Roman" w:hAnsi="Times New Roman"/>
        </w:rPr>
        <w:t xml:space="preserve">. </w:t>
      </w:r>
    </w:p>
    <w:p w14:paraId="7BFC0969" w14:textId="77777777" w:rsidR="003F7B40" w:rsidRPr="005F4B68" w:rsidRDefault="003F7B40" w:rsidP="003F7B40">
      <w:pPr>
        <w:widowControl w:val="0"/>
        <w:autoSpaceDE w:val="0"/>
        <w:autoSpaceDN w:val="0"/>
        <w:adjustRightInd w:val="0"/>
        <w:spacing w:after="0" w:line="240" w:lineRule="auto"/>
        <w:ind w:left="851"/>
        <w:jc w:val="both"/>
        <w:rPr>
          <w:rFonts w:ascii="Times New Roman" w:hAnsi="Times New Roman"/>
        </w:rPr>
      </w:pPr>
    </w:p>
    <w:p w14:paraId="0F01F18A" w14:textId="77777777" w:rsidR="003F7B40" w:rsidRPr="005F4B68" w:rsidRDefault="003F7B40" w:rsidP="003F7B40">
      <w:pPr>
        <w:pStyle w:val="Titolo1"/>
        <w:keepNext w:val="0"/>
        <w:keepLines w:val="0"/>
        <w:widowControl w:val="0"/>
        <w:numPr>
          <w:ilvl w:val="1"/>
          <w:numId w:val="16"/>
        </w:numPr>
        <w:spacing w:before="0"/>
        <w:jc w:val="both"/>
        <w:rPr>
          <w:rFonts w:ascii="Times New Roman" w:hAnsi="Times New Roman"/>
        </w:rPr>
      </w:pPr>
      <w:bookmarkStart w:id="18" w:name="_Toc153876480"/>
      <w:r w:rsidRPr="005F4B68">
        <w:rPr>
          <w:rFonts w:ascii="Times New Roman" w:hAnsi="Times New Roman"/>
        </w:rPr>
        <w:t>Imposte</w:t>
      </w:r>
      <w:bookmarkEnd w:id="18"/>
      <w:r w:rsidRPr="005F4B68">
        <w:rPr>
          <w:rFonts w:ascii="Times New Roman" w:hAnsi="Times New Roman"/>
        </w:rPr>
        <w:t xml:space="preserve"> </w:t>
      </w:r>
    </w:p>
    <w:p w14:paraId="5F86833C" w14:textId="3A2B2E56" w:rsidR="003F7B40" w:rsidRPr="005F4B68" w:rsidRDefault="003F7B40" w:rsidP="003F7B40">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All’operatore economico sarà chiesto di quantificare le imposte di sec</w:t>
      </w:r>
      <w:r>
        <w:rPr>
          <w:rFonts w:ascii="Times New Roman" w:hAnsi="Times New Roman"/>
          <w:sz w:val="24"/>
          <w:szCs w:val="24"/>
        </w:rPr>
        <w:t xml:space="preserve">ondo le disposizioni vigenti al </w:t>
      </w:r>
      <w:r w:rsidRPr="005F4B68">
        <w:rPr>
          <w:rFonts w:ascii="Times New Roman" w:hAnsi="Times New Roman"/>
          <w:sz w:val="24"/>
          <w:szCs w:val="24"/>
        </w:rPr>
        <w:t>momento della presentazione dell’offerta fornendo i dettagli del calcolo effettuato.</w:t>
      </w:r>
    </w:p>
    <w:p w14:paraId="46658A22"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sz w:val="24"/>
          <w:szCs w:val="24"/>
        </w:rPr>
      </w:pPr>
    </w:p>
    <w:p w14:paraId="4071256D" w14:textId="77777777" w:rsidR="003F7B40" w:rsidRPr="005F4B68" w:rsidRDefault="003F7B40" w:rsidP="003F7B40">
      <w:pPr>
        <w:pStyle w:val="Titolo1"/>
        <w:keepNext w:val="0"/>
        <w:keepLines w:val="0"/>
        <w:widowControl w:val="0"/>
        <w:numPr>
          <w:ilvl w:val="1"/>
          <w:numId w:val="16"/>
        </w:numPr>
        <w:spacing w:before="0"/>
        <w:jc w:val="both"/>
        <w:rPr>
          <w:rFonts w:ascii="Times New Roman" w:hAnsi="Times New Roman"/>
        </w:rPr>
      </w:pPr>
      <w:bookmarkStart w:id="19" w:name="_Toc153876481"/>
      <w:r>
        <w:rPr>
          <w:rFonts w:ascii="Times New Roman" w:hAnsi="Times New Roman"/>
        </w:rPr>
        <w:t>Conto</w:t>
      </w:r>
      <w:r w:rsidRPr="005F4B68">
        <w:rPr>
          <w:rFonts w:ascii="Times New Roman" w:hAnsi="Times New Roman"/>
        </w:rPr>
        <w:t xml:space="preserve"> economico </w:t>
      </w:r>
      <w:r>
        <w:rPr>
          <w:rFonts w:ascii="Times New Roman" w:hAnsi="Times New Roman"/>
        </w:rPr>
        <w:t>previsionale della commessa “</w:t>
      </w:r>
      <w:r w:rsidRPr="005F4B68">
        <w:rPr>
          <w:rFonts w:ascii="Times New Roman" w:hAnsi="Times New Roman"/>
        </w:rPr>
        <w:t>Convenzione</w:t>
      </w:r>
      <w:r>
        <w:rPr>
          <w:rFonts w:ascii="Times New Roman" w:hAnsi="Times New Roman"/>
        </w:rPr>
        <w:t>”</w:t>
      </w:r>
      <w:bookmarkEnd w:id="19"/>
    </w:p>
    <w:p w14:paraId="4FB58FBA"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sz w:val="24"/>
          <w:szCs w:val="24"/>
        </w:rPr>
      </w:pPr>
      <w:r w:rsidRPr="005F4B68">
        <w:rPr>
          <w:rFonts w:ascii="Times New Roman" w:hAnsi="Times New Roman"/>
          <w:sz w:val="24"/>
          <w:szCs w:val="24"/>
        </w:rPr>
        <w:t xml:space="preserve">All’operatore economico sarà richiesto, di </w:t>
      </w:r>
      <w:r>
        <w:rPr>
          <w:rFonts w:ascii="Times New Roman" w:hAnsi="Times New Roman"/>
          <w:sz w:val="24"/>
          <w:szCs w:val="24"/>
        </w:rPr>
        <w:t>determinare, sulla base delle previsioni di dettaglio in precedenza descritte, il conto economico ed i margini economici derivanti dalla commessa</w:t>
      </w:r>
      <w:r w:rsidRPr="005F4B68">
        <w:rPr>
          <w:rFonts w:ascii="Times New Roman" w:hAnsi="Times New Roman"/>
          <w:sz w:val="24"/>
          <w:szCs w:val="24"/>
        </w:rPr>
        <w:t>.</w:t>
      </w:r>
    </w:p>
    <w:p w14:paraId="0357B734"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rPr>
      </w:pPr>
    </w:p>
    <w:bookmarkStart w:id="20" w:name="_MON_1764491417"/>
    <w:bookmarkEnd w:id="20"/>
    <w:p w14:paraId="571BF731" w14:textId="32054D59" w:rsidR="003F7B40" w:rsidRPr="005F4B68" w:rsidRDefault="004F0C85" w:rsidP="003F7B40">
      <w:pPr>
        <w:widowControl w:val="0"/>
        <w:autoSpaceDE w:val="0"/>
        <w:autoSpaceDN w:val="0"/>
        <w:adjustRightInd w:val="0"/>
        <w:spacing w:after="0" w:line="240" w:lineRule="auto"/>
        <w:jc w:val="center"/>
        <w:rPr>
          <w:rFonts w:ascii="Times New Roman" w:hAnsi="Times New Roman"/>
          <w:b/>
          <w:u w:val="single"/>
        </w:rPr>
      </w:pPr>
      <w:r>
        <w:rPr>
          <w:rFonts w:ascii="Times New Roman" w:hAnsi="Times New Roman"/>
          <w:noProof/>
        </w:rPr>
        <w:object w:dxaOrig="8260" w:dyaOrig="3789" w14:anchorId="6AB6F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pt;height:178.4pt" o:ole="">
            <v:imagedata r:id="rId10" o:title=""/>
          </v:shape>
          <o:OLEObject Type="Embed" ProgID="Excel.Sheet.12" ShapeID="_x0000_i1025" DrawAspect="Content" ObjectID="_1770455379" r:id="rId11"/>
        </w:object>
      </w:r>
    </w:p>
    <w:p w14:paraId="66E70092"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bCs/>
          <w:sz w:val="24"/>
          <w:szCs w:val="24"/>
        </w:rPr>
      </w:pPr>
    </w:p>
    <w:p w14:paraId="470DBED9"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bCs/>
          <w:sz w:val="24"/>
          <w:szCs w:val="24"/>
        </w:rPr>
      </w:pPr>
      <w:r w:rsidRPr="005F4B68">
        <w:rPr>
          <w:rFonts w:ascii="Times New Roman" w:hAnsi="Times New Roman"/>
          <w:bCs/>
          <w:sz w:val="24"/>
          <w:szCs w:val="24"/>
        </w:rPr>
        <w:t>All’operatore economico sarà infine chiesta la produzione di copia dei bilanci d’esercizio degli ultimi tre anni, completi di relazione sulla gestione, nota integrativa, Relazione del Collegio sindacale e Relazione di certificazione del bilancio (se dovuta).</w:t>
      </w:r>
    </w:p>
    <w:p w14:paraId="0F3FFDE6" w14:textId="657F259F" w:rsidR="00830331" w:rsidRDefault="00830331" w:rsidP="003F7B40">
      <w:pPr>
        <w:widowControl w:val="0"/>
        <w:autoSpaceDE w:val="0"/>
        <w:autoSpaceDN w:val="0"/>
        <w:adjustRightInd w:val="0"/>
        <w:spacing w:after="0" w:line="240" w:lineRule="auto"/>
        <w:jc w:val="both"/>
        <w:rPr>
          <w:rFonts w:ascii="Times New Roman" w:hAnsi="Times New Roman"/>
          <w:sz w:val="24"/>
          <w:szCs w:val="24"/>
        </w:rPr>
      </w:pPr>
    </w:p>
    <w:p w14:paraId="5F433B22" w14:textId="21B21790" w:rsidR="003F7B40" w:rsidRPr="005F4B68" w:rsidRDefault="003F7B40" w:rsidP="003F7B40">
      <w:pPr>
        <w:pStyle w:val="Titolo1"/>
        <w:keepNext w:val="0"/>
        <w:keepLines w:val="0"/>
        <w:widowControl w:val="0"/>
        <w:numPr>
          <w:ilvl w:val="0"/>
          <w:numId w:val="16"/>
        </w:numPr>
        <w:spacing w:before="0"/>
        <w:jc w:val="both"/>
        <w:rPr>
          <w:rFonts w:ascii="Times New Roman" w:hAnsi="Times New Roman"/>
        </w:rPr>
      </w:pPr>
      <w:bookmarkStart w:id="21" w:name="_Toc153876482"/>
      <w:r>
        <w:rPr>
          <w:rFonts w:ascii="Times New Roman" w:hAnsi="Times New Roman"/>
        </w:rPr>
        <w:t>Verifica del costo della manodopera dichiarato in offerta</w:t>
      </w:r>
      <w:bookmarkEnd w:id="21"/>
    </w:p>
    <w:p w14:paraId="59D32EDC" w14:textId="5A7AE69D" w:rsidR="003F7B40" w:rsidRDefault="003F7B40" w:rsidP="003F7B4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All’operatore economico, per la verifica del costo della manodopera, sarà richiesto di produrre un prospetto riepilogativo del costo della manodopera secondo i criteri in precedenza richiamati, con indicazione:</w:t>
      </w:r>
    </w:p>
    <w:p w14:paraId="37EDF52B" w14:textId="3379A020" w:rsidR="003F7B40" w:rsidRDefault="003F7B40" w:rsidP="003F7B40">
      <w:pPr>
        <w:pStyle w:val="Paragrafoelenco"/>
        <w:widowControl w:val="0"/>
        <w:numPr>
          <w:ilvl w:val="0"/>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per gli addetti OPERAI, per ciascun livello di inquadramento, del monte ore lavorativo previsto, del costo orario unitario e del costo totale;</w:t>
      </w:r>
    </w:p>
    <w:p w14:paraId="2C18634E" w14:textId="5D2D6993" w:rsidR="006E30CD" w:rsidRDefault="006E30CD" w:rsidP="006E30CD">
      <w:pPr>
        <w:pStyle w:val="Paragrafoelenco"/>
        <w:widowControl w:val="0"/>
        <w:numPr>
          <w:ilvl w:val="0"/>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per gli addetti IMPIEGATI, per ciascun livello di inquadramento, del monte ore lavorativo previsto, del costo orario unitario e del costo totale;</w:t>
      </w:r>
    </w:p>
    <w:p w14:paraId="5C00AE03" w14:textId="29E44EC0" w:rsidR="003F7B40" w:rsidRPr="003F7B40" w:rsidRDefault="006E30CD" w:rsidP="003F7B40">
      <w:pPr>
        <w:pStyle w:val="Paragrafoelenco"/>
        <w:widowControl w:val="0"/>
        <w:numPr>
          <w:ilvl w:val="0"/>
          <w:numId w:val="1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del costo totale della manodopera da confrontare con quello dichiarato in offerta economica.</w:t>
      </w:r>
    </w:p>
    <w:p w14:paraId="598FBD1A" w14:textId="77777777" w:rsidR="003F7B40" w:rsidRPr="005F4B68" w:rsidRDefault="003F7B40" w:rsidP="003F7B40">
      <w:pPr>
        <w:widowControl w:val="0"/>
        <w:autoSpaceDE w:val="0"/>
        <w:autoSpaceDN w:val="0"/>
        <w:adjustRightInd w:val="0"/>
        <w:spacing w:after="0" w:line="240" w:lineRule="auto"/>
        <w:jc w:val="both"/>
        <w:rPr>
          <w:rFonts w:ascii="Times New Roman" w:hAnsi="Times New Roman"/>
          <w:sz w:val="24"/>
          <w:szCs w:val="24"/>
        </w:rPr>
      </w:pPr>
    </w:p>
    <w:p w14:paraId="39C7ECB6" w14:textId="35C9DBA3" w:rsidR="00E55F58" w:rsidRPr="005F4B68" w:rsidRDefault="003F7B40" w:rsidP="00C12A77">
      <w:pPr>
        <w:pStyle w:val="Titolo1"/>
        <w:keepNext w:val="0"/>
        <w:keepLines w:val="0"/>
        <w:widowControl w:val="0"/>
        <w:numPr>
          <w:ilvl w:val="0"/>
          <w:numId w:val="16"/>
        </w:numPr>
        <w:spacing w:before="0"/>
        <w:jc w:val="both"/>
        <w:rPr>
          <w:rFonts w:ascii="Times New Roman" w:hAnsi="Times New Roman"/>
        </w:rPr>
      </w:pPr>
      <w:bookmarkStart w:id="22" w:name="_Toc153876483"/>
      <w:r>
        <w:rPr>
          <w:rFonts w:ascii="Times New Roman" w:hAnsi="Times New Roman"/>
        </w:rPr>
        <w:t>Verifica degli o</w:t>
      </w:r>
      <w:r w:rsidR="00C33654">
        <w:rPr>
          <w:rFonts w:ascii="Times New Roman" w:hAnsi="Times New Roman"/>
        </w:rPr>
        <w:t>neri di sicurezza</w:t>
      </w:r>
      <w:r>
        <w:rPr>
          <w:rFonts w:ascii="Times New Roman" w:hAnsi="Times New Roman"/>
        </w:rPr>
        <w:t xml:space="preserve"> dichiarati in offerta</w:t>
      </w:r>
      <w:bookmarkEnd w:id="22"/>
    </w:p>
    <w:p w14:paraId="7B735ADF" w14:textId="6379CA8A" w:rsidR="00BE5028" w:rsidRPr="0096221E" w:rsidRDefault="009028C7" w:rsidP="00C12A77">
      <w:pPr>
        <w:widowControl w:val="0"/>
        <w:autoSpaceDE w:val="0"/>
        <w:autoSpaceDN w:val="0"/>
        <w:adjustRightInd w:val="0"/>
        <w:spacing w:after="0" w:line="240" w:lineRule="auto"/>
        <w:jc w:val="both"/>
        <w:rPr>
          <w:rFonts w:ascii="Times New Roman" w:hAnsi="Times New Roman"/>
          <w:sz w:val="24"/>
          <w:szCs w:val="24"/>
        </w:rPr>
      </w:pPr>
      <w:r w:rsidRPr="0096221E">
        <w:rPr>
          <w:rFonts w:ascii="Times New Roman" w:hAnsi="Times New Roman"/>
          <w:sz w:val="24"/>
          <w:szCs w:val="24"/>
        </w:rPr>
        <w:t xml:space="preserve">All’operatore economico, per la </w:t>
      </w:r>
      <w:r w:rsidR="00C12A77">
        <w:rPr>
          <w:rFonts w:ascii="Times New Roman" w:hAnsi="Times New Roman"/>
          <w:sz w:val="24"/>
          <w:szCs w:val="24"/>
        </w:rPr>
        <w:t xml:space="preserve">verifica degli oneri di sicurezza ex </w:t>
      </w:r>
      <w:r w:rsidR="00BE5028" w:rsidRPr="0096221E">
        <w:rPr>
          <w:rFonts w:ascii="Times New Roman" w:hAnsi="Times New Roman"/>
          <w:sz w:val="24"/>
          <w:szCs w:val="24"/>
        </w:rPr>
        <w:t xml:space="preserve">art </w:t>
      </w:r>
      <w:r w:rsidR="00C12A77">
        <w:rPr>
          <w:rFonts w:ascii="Times New Roman" w:hAnsi="Times New Roman"/>
          <w:sz w:val="24"/>
          <w:szCs w:val="24"/>
        </w:rPr>
        <w:t>108</w:t>
      </w:r>
      <w:r w:rsidR="00BE5028" w:rsidRPr="0096221E">
        <w:rPr>
          <w:rFonts w:ascii="Times New Roman" w:hAnsi="Times New Roman"/>
          <w:sz w:val="24"/>
          <w:szCs w:val="24"/>
        </w:rPr>
        <w:t xml:space="preserve">, c. </w:t>
      </w:r>
      <w:r w:rsidR="00C12A77">
        <w:rPr>
          <w:rFonts w:ascii="Times New Roman" w:hAnsi="Times New Roman"/>
          <w:sz w:val="24"/>
          <w:szCs w:val="24"/>
        </w:rPr>
        <w:t>9</w:t>
      </w:r>
      <w:r w:rsidR="00BE5028" w:rsidRPr="0096221E">
        <w:rPr>
          <w:rFonts w:ascii="Times New Roman" w:hAnsi="Times New Roman"/>
          <w:sz w:val="24"/>
          <w:szCs w:val="24"/>
        </w:rPr>
        <w:t xml:space="preserve">, del D.Lgs. </w:t>
      </w:r>
      <w:r w:rsidR="00C12A77">
        <w:rPr>
          <w:rFonts w:ascii="Times New Roman" w:hAnsi="Times New Roman"/>
          <w:sz w:val="24"/>
          <w:szCs w:val="24"/>
        </w:rPr>
        <w:t>36</w:t>
      </w:r>
      <w:r w:rsidR="00BE5028" w:rsidRPr="0096221E">
        <w:rPr>
          <w:rFonts w:ascii="Times New Roman" w:hAnsi="Times New Roman"/>
          <w:sz w:val="24"/>
          <w:szCs w:val="24"/>
        </w:rPr>
        <w:t>/20</w:t>
      </w:r>
      <w:r w:rsidR="00C12A77">
        <w:rPr>
          <w:rFonts w:ascii="Times New Roman" w:hAnsi="Times New Roman"/>
          <w:sz w:val="24"/>
          <w:szCs w:val="24"/>
        </w:rPr>
        <w:t xml:space="preserve">23, sarà richiesto di </w:t>
      </w:r>
      <w:r w:rsidR="00325108">
        <w:rPr>
          <w:rFonts w:ascii="Times New Roman" w:hAnsi="Times New Roman"/>
          <w:sz w:val="24"/>
          <w:szCs w:val="24"/>
        </w:rPr>
        <w:t>predisporre un</w:t>
      </w:r>
      <w:r w:rsidR="00C12A77">
        <w:rPr>
          <w:rFonts w:ascii="Times New Roman" w:hAnsi="Times New Roman"/>
          <w:sz w:val="24"/>
          <w:szCs w:val="24"/>
        </w:rPr>
        <w:t>’</w:t>
      </w:r>
      <w:r w:rsidR="00325108">
        <w:rPr>
          <w:rFonts w:ascii="Times New Roman" w:hAnsi="Times New Roman"/>
          <w:sz w:val="24"/>
          <w:szCs w:val="24"/>
        </w:rPr>
        <w:t>analitica relazione sugli oneri di sicurezza</w:t>
      </w:r>
      <w:r w:rsidR="00C12A77">
        <w:rPr>
          <w:rFonts w:ascii="Times New Roman" w:hAnsi="Times New Roman"/>
          <w:sz w:val="24"/>
          <w:szCs w:val="24"/>
        </w:rPr>
        <w:t>,</w:t>
      </w:r>
      <w:r w:rsidR="00325108">
        <w:rPr>
          <w:rFonts w:ascii="Times New Roman" w:hAnsi="Times New Roman"/>
          <w:sz w:val="24"/>
          <w:szCs w:val="24"/>
        </w:rPr>
        <w:t xml:space="preserve"> </w:t>
      </w:r>
      <w:r w:rsidR="00C12A77">
        <w:rPr>
          <w:rFonts w:ascii="Times New Roman" w:hAnsi="Times New Roman"/>
          <w:sz w:val="24"/>
          <w:szCs w:val="24"/>
        </w:rPr>
        <w:t xml:space="preserve">con </w:t>
      </w:r>
      <w:r w:rsidR="00325108">
        <w:rPr>
          <w:rFonts w:ascii="Times New Roman" w:hAnsi="Times New Roman"/>
          <w:sz w:val="24"/>
          <w:szCs w:val="24"/>
        </w:rPr>
        <w:t>analitica</w:t>
      </w:r>
      <w:r w:rsidR="00C12A77">
        <w:rPr>
          <w:rFonts w:ascii="Times New Roman" w:hAnsi="Times New Roman"/>
          <w:sz w:val="24"/>
          <w:szCs w:val="24"/>
        </w:rPr>
        <w:t xml:space="preserve"> stima delle relative componenti</w:t>
      </w:r>
      <w:r w:rsidR="006E30CD">
        <w:rPr>
          <w:rFonts w:ascii="Times New Roman" w:hAnsi="Times New Roman"/>
          <w:sz w:val="24"/>
          <w:szCs w:val="24"/>
        </w:rPr>
        <w:t xml:space="preserve"> e delle giornate uomo lavorative complessivamente previste</w:t>
      </w:r>
      <w:r w:rsidR="00325108">
        <w:rPr>
          <w:rFonts w:ascii="Times New Roman" w:hAnsi="Times New Roman"/>
          <w:sz w:val="24"/>
          <w:szCs w:val="24"/>
        </w:rPr>
        <w:t xml:space="preserve">, </w:t>
      </w:r>
      <w:r w:rsidR="00325108" w:rsidRPr="00784128">
        <w:rPr>
          <w:rFonts w:ascii="Times New Roman" w:hAnsi="Times New Roman"/>
          <w:b/>
          <w:sz w:val="24"/>
          <w:szCs w:val="24"/>
          <w:u w:val="single"/>
        </w:rPr>
        <w:t xml:space="preserve">dando dimostrazione del </w:t>
      </w:r>
      <w:r w:rsidR="00BE5028" w:rsidRPr="00784128">
        <w:rPr>
          <w:rFonts w:ascii="Times New Roman" w:hAnsi="Times New Roman"/>
          <w:b/>
          <w:sz w:val="24"/>
          <w:szCs w:val="24"/>
          <w:u w:val="single"/>
        </w:rPr>
        <w:t>rispetto del costo minimo per unità lavorativa riportato nelle tabelle ministeriali del costo del lavoro</w:t>
      </w:r>
      <w:r w:rsidR="00C12A77">
        <w:rPr>
          <w:rFonts w:ascii="Times New Roman" w:hAnsi="Times New Roman"/>
          <w:b/>
          <w:sz w:val="24"/>
          <w:szCs w:val="24"/>
          <w:u w:val="single"/>
        </w:rPr>
        <w:t>.</w:t>
      </w:r>
    </w:p>
    <w:p w14:paraId="2399CBA0" w14:textId="77777777" w:rsidR="00BE5028" w:rsidRPr="005F4B68" w:rsidRDefault="00BE5028" w:rsidP="005F4B68">
      <w:pPr>
        <w:widowControl w:val="0"/>
        <w:autoSpaceDE w:val="0"/>
        <w:autoSpaceDN w:val="0"/>
        <w:adjustRightInd w:val="0"/>
        <w:spacing w:after="0" w:line="240" w:lineRule="auto"/>
        <w:jc w:val="both"/>
        <w:rPr>
          <w:rFonts w:ascii="Times New Roman" w:hAnsi="Times New Roman"/>
          <w:sz w:val="24"/>
          <w:szCs w:val="24"/>
        </w:rPr>
      </w:pPr>
      <w:bookmarkStart w:id="23" w:name="_Ref38272949"/>
    </w:p>
    <w:bookmarkEnd w:id="23"/>
    <w:p w14:paraId="0D6AE736" w14:textId="77777777" w:rsidR="00325108" w:rsidRPr="005F4B68" w:rsidRDefault="00325108" w:rsidP="00325108">
      <w:pPr>
        <w:widowControl w:val="0"/>
        <w:autoSpaceDE w:val="0"/>
        <w:autoSpaceDN w:val="0"/>
        <w:adjustRightInd w:val="0"/>
        <w:spacing w:after="0" w:line="240" w:lineRule="auto"/>
        <w:ind w:left="851"/>
        <w:jc w:val="both"/>
        <w:rPr>
          <w:rFonts w:ascii="Times New Roman" w:hAnsi="Times New Roman"/>
        </w:rPr>
      </w:pPr>
    </w:p>
    <w:p w14:paraId="44AC6288" w14:textId="6C4E3D35" w:rsidR="00E55F58" w:rsidRPr="005F4B68" w:rsidRDefault="00E55F58" w:rsidP="005F4B68">
      <w:pPr>
        <w:widowControl w:val="0"/>
        <w:autoSpaceDE w:val="0"/>
        <w:autoSpaceDN w:val="0"/>
        <w:adjustRightInd w:val="0"/>
        <w:spacing w:after="0" w:line="240" w:lineRule="auto"/>
        <w:jc w:val="center"/>
        <w:rPr>
          <w:rFonts w:ascii="Times New Roman" w:hAnsi="Times New Roman"/>
          <w:b/>
          <w:u w:val="single"/>
        </w:rPr>
      </w:pPr>
    </w:p>
    <w:p w14:paraId="244CDBC4" w14:textId="77777777" w:rsidR="00E55F58" w:rsidRPr="005F4B68" w:rsidRDefault="00E55F58" w:rsidP="005F4B68">
      <w:pPr>
        <w:widowControl w:val="0"/>
        <w:autoSpaceDE w:val="0"/>
        <w:autoSpaceDN w:val="0"/>
        <w:adjustRightInd w:val="0"/>
        <w:spacing w:after="0" w:line="240" w:lineRule="auto"/>
        <w:jc w:val="both"/>
        <w:rPr>
          <w:rFonts w:ascii="Times New Roman" w:hAnsi="Times New Roman"/>
          <w:bCs/>
          <w:sz w:val="24"/>
          <w:szCs w:val="24"/>
        </w:rPr>
      </w:pPr>
    </w:p>
    <w:p w14:paraId="20C0842C" w14:textId="77777777" w:rsidR="00A6596B" w:rsidRDefault="00A6596B">
      <w:pPr>
        <w:spacing w:after="200" w:line="276" w:lineRule="auto"/>
        <w:rPr>
          <w:rFonts w:ascii="Times New Roman" w:hAnsi="Times New Roman"/>
          <w:bCs/>
          <w:sz w:val="24"/>
          <w:szCs w:val="24"/>
        </w:rPr>
      </w:pPr>
      <w:r>
        <w:rPr>
          <w:rFonts w:ascii="Times New Roman" w:hAnsi="Times New Roman"/>
          <w:bCs/>
          <w:sz w:val="24"/>
          <w:szCs w:val="24"/>
        </w:rPr>
        <w:br w:type="page"/>
      </w:r>
    </w:p>
    <w:p w14:paraId="0308A430" w14:textId="05978471" w:rsidR="001900EF" w:rsidRDefault="001900EF" w:rsidP="001900EF">
      <w:pPr>
        <w:widowControl w:val="0"/>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ALLEGATO ORDINATIVO DI FORNITURA TIPO</w:t>
      </w:r>
    </w:p>
    <w:p w14:paraId="6C5434DF" w14:textId="419EB1F3" w:rsidR="001900EF" w:rsidRDefault="001900EF" w:rsidP="001900EF">
      <w:pPr>
        <w:widowControl w:val="0"/>
        <w:autoSpaceDE w:val="0"/>
        <w:autoSpaceDN w:val="0"/>
        <w:adjustRightInd w:val="0"/>
        <w:spacing w:after="0" w:line="240" w:lineRule="auto"/>
        <w:jc w:val="center"/>
        <w:rPr>
          <w:rFonts w:ascii="Times New Roman" w:hAnsi="Times New Roman"/>
          <w:bCs/>
          <w:sz w:val="24"/>
          <w:szCs w:val="24"/>
        </w:rPr>
      </w:pPr>
      <w:r w:rsidRPr="001900EF">
        <w:rPr>
          <w:noProof/>
        </w:rPr>
        <w:drawing>
          <wp:inline distT="0" distB="0" distL="0" distR="0" wp14:anchorId="3454DEF1" wp14:editId="4D843061">
            <wp:extent cx="5054545" cy="8482041"/>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9203" cy="8489857"/>
                    </a:xfrm>
                    <a:prstGeom prst="rect">
                      <a:avLst/>
                    </a:prstGeom>
                    <a:noFill/>
                    <a:ln>
                      <a:noFill/>
                    </a:ln>
                  </pic:spPr>
                </pic:pic>
              </a:graphicData>
            </a:graphic>
          </wp:inline>
        </w:drawing>
      </w:r>
    </w:p>
    <w:sectPr w:rsidR="001900EF" w:rsidSect="00BB1291">
      <w:headerReference w:type="default" r:id="rId13"/>
      <w:footerReference w:type="default" r:id="rId14"/>
      <w:pgSz w:w="11906" w:h="16838" w:code="9"/>
      <w:pgMar w:top="1418" w:right="1134" w:bottom="709" w:left="1134" w:header="709"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EA7B3" w14:textId="77777777" w:rsidR="00BB1291" w:rsidRDefault="00BB1291" w:rsidP="00E55F58">
      <w:pPr>
        <w:spacing w:after="0" w:line="240" w:lineRule="auto"/>
      </w:pPr>
      <w:r>
        <w:separator/>
      </w:r>
    </w:p>
  </w:endnote>
  <w:endnote w:type="continuationSeparator" w:id="0">
    <w:p w14:paraId="02CAFAC8" w14:textId="77777777" w:rsidR="00BB1291" w:rsidRDefault="00BB1291" w:rsidP="00E55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aditional Arabic">
    <w:charset w:val="00"/>
    <w:family w:val="roman"/>
    <w:pitch w:val="variable"/>
    <w:sig w:usb0="00006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20270" w14:textId="213740D0" w:rsidR="00BB1291" w:rsidRPr="003916AA" w:rsidRDefault="00BB1291" w:rsidP="00BB1291">
    <w:pPr>
      <w:pStyle w:val="Pidipagina"/>
      <w:pBdr>
        <w:top w:val="single" w:sz="4" w:space="1" w:color="auto"/>
      </w:pBdr>
      <w:jc w:val="right"/>
    </w:pPr>
    <w:r w:rsidRPr="003916AA">
      <w:rPr>
        <w:rStyle w:val="Numeropagina"/>
        <w:rFonts w:eastAsia="SimSun"/>
      </w:rPr>
      <w:fldChar w:fldCharType="begin"/>
    </w:r>
    <w:r w:rsidRPr="003916AA">
      <w:rPr>
        <w:rStyle w:val="Numeropagina"/>
        <w:rFonts w:eastAsia="SimSun"/>
      </w:rPr>
      <w:instrText xml:space="preserve"> PAGE </w:instrText>
    </w:r>
    <w:r w:rsidRPr="003916AA">
      <w:rPr>
        <w:rStyle w:val="Numeropagina"/>
        <w:rFonts w:eastAsia="SimSun"/>
      </w:rPr>
      <w:fldChar w:fldCharType="separate"/>
    </w:r>
    <w:r w:rsidR="003C007B">
      <w:rPr>
        <w:rStyle w:val="Numeropagina"/>
        <w:rFonts w:eastAsia="SimSun"/>
        <w:noProof/>
      </w:rPr>
      <w:t>2</w:t>
    </w:r>
    <w:r w:rsidRPr="003916AA">
      <w:rPr>
        <w:rStyle w:val="Numeropagina"/>
        <w:rFonts w:eastAsia="SimSun"/>
      </w:rPr>
      <w:fldChar w:fldCharType="end"/>
    </w:r>
    <w:r w:rsidRPr="003916AA">
      <w:rPr>
        <w:rStyle w:val="Numeropagina"/>
        <w:rFonts w:eastAsia="SimSun"/>
      </w:rPr>
      <w:t xml:space="preserve"> /  </w:t>
    </w:r>
    <w:r w:rsidRPr="003916AA">
      <w:rPr>
        <w:rStyle w:val="Numeropagina"/>
        <w:rFonts w:eastAsia="SimSun"/>
      </w:rPr>
      <w:fldChar w:fldCharType="begin"/>
    </w:r>
    <w:r w:rsidRPr="003916AA">
      <w:rPr>
        <w:rStyle w:val="Numeropagina"/>
        <w:rFonts w:eastAsia="SimSun"/>
      </w:rPr>
      <w:instrText xml:space="preserve"> NUMPAGES </w:instrText>
    </w:r>
    <w:r w:rsidRPr="003916AA">
      <w:rPr>
        <w:rStyle w:val="Numeropagina"/>
        <w:rFonts w:eastAsia="SimSun"/>
      </w:rPr>
      <w:fldChar w:fldCharType="separate"/>
    </w:r>
    <w:r w:rsidR="003C007B">
      <w:rPr>
        <w:rStyle w:val="Numeropagina"/>
        <w:rFonts w:eastAsia="SimSun"/>
        <w:noProof/>
      </w:rPr>
      <w:t>12</w:t>
    </w:r>
    <w:r w:rsidRPr="003916AA">
      <w:rPr>
        <w:rStyle w:val="Numeropagina"/>
        <w:rFonts w:eastAsia="SimSun"/>
      </w:rPr>
      <w:fldChar w:fldCharType="end"/>
    </w:r>
    <w:r>
      <w:rPr>
        <w:rStyle w:val="Numeropagina"/>
        <w:rFonts w:eastAsia="SimSu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20DC3" w14:textId="77777777" w:rsidR="00BB1291" w:rsidRDefault="00BB1291" w:rsidP="00E55F58">
      <w:pPr>
        <w:spacing w:after="0" w:line="240" w:lineRule="auto"/>
      </w:pPr>
      <w:r>
        <w:separator/>
      </w:r>
    </w:p>
  </w:footnote>
  <w:footnote w:type="continuationSeparator" w:id="0">
    <w:p w14:paraId="3F43F9FB" w14:textId="77777777" w:rsidR="00BB1291" w:rsidRDefault="00BB1291" w:rsidP="00E55F58">
      <w:pPr>
        <w:spacing w:after="0" w:line="240" w:lineRule="auto"/>
      </w:pPr>
      <w:r>
        <w:continuationSeparator/>
      </w:r>
    </w:p>
  </w:footnote>
  <w:footnote w:id="1">
    <w:p w14:paraId="1E676091" w14:textId="77777777" w:rsidR="00BB1291" w:rsidRPr="00EE2176" w:rsidRDefault="00BB1291" w:rsidP="00EE2176">
      <w:pPr>
        <w:pStyle w:val="Testonotaapidipagina"/>
        <w:spacing w:after="0" w:line="240" w:lineRule="auto"/>
        <w:rPr>
          <w:rFonts w:ascii="Times New Roman" w:hAnsi="Times New Roman"/>
        </w:rPr>
      </w:pPr>
      <w:r w:rsidRPr="00EE2176">
        <w:rPr>
          <w:rStyle w:val="Rimandonotaapidipagina"/>
          <w:rFonts w:ascii="Times New Roman" w:eastAsia="SimSun" w:hAnsi="Times New Roman"/>
        </w:rPr>
        <w:footnoteRef/>
      </w:r>
      <w:r w:rsidRPr="00EE2176">
        <w:rPr>
          <w:rFonts w:ascii="Times New Roman" w:hAnsi="Times New Roman"/>
        </w:rPr>
        <w:t xml:space="preserve"> Modello operativo nel quale si inquadrano anche le Convenzioni quadro promosse dai Soggetti aggregatori ex art. 9, del d.l.  n° 66/2014.</w:t>
      </w:r>
    </w:p>
  </w:footnote>
  <w:footnote w:id="2">
    <w:p w14:paraId="0DDE4E50" w14:textId="171B8CA9" w:rsidR="00BB1291" w:rsidRPr="007718ED" w:rsidRDefault="00BB1291">
      <w:pPr>
        <w:pStyle w:val="Testonotaapidipagina"/>
        <w:rPr>
          <w:rFonts w:ascii="Times New Roman" w:hAnsi="Times New Roman"/>
        </w:rPr>
      </w:pPr>
      <w:r w:rsidRPr="007718ED">
        <w:rPr>
          <w:rStyle w:val="Rimandonotaapidipagina"/>
          <w:rFonts w:ascii="Times New Roman" w:hAnsi="Times New Roman"/>
        </w:rPr>
        <w:footnoteRef/>
      </w:r>
      <w:r w:rsidRPr="007718ED">
        <w:rPr>
          <w:rFonts w:ascii="Times New Roman" w:hAnsi="Times New Roman"/>
        </w:rPr>
        <w:t xml:space="preserve"> </w:t>
      </w:r>
      <w:r w:rsidRPr="00C33654">
        <w:rPr>
          <w:rFonts w:ascii="Times New Roman" w:hAnsi="Times New Roman"/>
        </w:rPr>
        <w:t>L’operatore economico nelle sue elaborazioni dovrà utilizzare il prezzo al netto del ribasso offerto.</w:t>
      </w:r>
    </w:p>
  </w:footnote>
  <w:footnote w:id="3">
    <w:p w14:paraId="5BEADC77" w14:textId="7C2D014C" w:rsidR="00BB1291" w:rsidRDefault="00BB1291" w:rsidP="00C33654">
      <w:pPr>
        <w:pStyle w:val="Testonotaapidipagina"/>
        <w:spacing w:after="0" w:line="240" w:lineRule="auto"/>
        <w:jc w:val="both"/>
      </w:pPr>
      <w:r>
        <w:rPr>
          <w:rStyle w:val="Rimandonotaapidipagina"/>
        </w:rPr>
        <w:footnoteRef/>
      </w:r>
      <w:r>
        <w:t xml:space="preserve"> </w:t>
      </w:r>
      <w:r w:rsidRPr="00445389">
        <w:rPr>
          <w:rFonts w:ascii="Times New Roman" w:hAnsi="Times New Roman"/>
        </w:rPr>
        <w:t>Devono essere previste tutte le Aree tipo (da 1 ad 8) per i servizi di pulizia ordinari a canone</w:t>
      </w:r>
      <w:r>
        <w:rPr>
          <w:rFonts w:ascii="Times New Roman" w:hAnsi="Times New Roman"/>
        </w:rPr>
        <w:t>;</w:t>
      </w:r>
      <w:r w:rsidRPr="00445389">
        <w:rPr>
          <w:rFonts w:ascii="Times New Roman" w:hAnsi="Times New Roman"/>
        </w:rPr>
        <w:t xml:space="preserve"> per gli altri servizi l’operatore economico potrà sulla base della propria esperienza professionale selezionare </w:t>
      </w:r>
      <w:r>
        <w:rPr>
          <w:rFonts w:ascii="Times New Roman" w:hAnsi="Times New Roman"/>
        </w:rPr>
        <w:t xml:space="preserve">e stimare </w:t>
      </w:r>
      <w:r w:rsidRPr="00445389">
        <w:rPr>
          <w:rFonts w:ascii="Times New Roman" w:hAnsi="Times New Roman"/>
        </w:rPr>
        <w:t>quelli di norma ricorrenti negli appalti.</w:t>
      </w:r>
    </w:p>
  </w:footnote>
  <w:footnote w:id="4">
    <w:p w14:paraId="42F448A0" w14:textId="0400E4FC" w:rsidR="00BB1291" w:rsidRPr="00F27CF4" w:rsidRDefault="00BB1291" w:rsidP="00C33654">
      <w:pPr>
        <w:spacing w:after="0" w:line="240" w:lineRule="auto"/>
        <w:jc w:val="both"/>
        <w:rPr>
          <w:rFonts w:ascii="Times New Roman" w:hAnsi="Times New Roman"/>
          <w:color w:val="000000"/>
        </w:rPr>
      </w:pPr>
      <w:r w:rsidRPr="00382420">
        <w:rPr>
          <w:rStyle w:val="Rimandonotaapidipagina"/>
          <w:rFonts w:ascii="Times New Roman" w:hAnsi="Times New Roman"/>
        </w:rPr>
        <w:footnoteRef/>
      </w:r>
      <w:r w:rsidRPr="00382420">
        <w:rPr>
          <w:rFonts w:ascii="Times New Roman" w:hAnsi="Times New Roman"/>
        </w:rPr>
        <w:t xml:space="preserve"> Nell’esempio formulato ai prezzi a base d’asta (quindi senza tenere conto del ribasso) il fattore moltiplicativo degli ODF tipo è stato pari a</w:t>
      </w:r>
      <w:r w:rsidRPr="00F27CF4">
        <w:rPr>
          <w:rFonts w:ascii="Times New Roman" w:hAnsi="Times New Roman"/>
          <w:color w:val="000000"/>
        </w:rPr>
        <w:t xml:space="preserve"> </w:t>
      </w:r>
      <w:r>
        <w:rPr>
          <w:rFonts w:ascii="Times New Roman" w:hAnsi="Times New Roman"/>
          <w:color w:val="000000"/>
        </w:rPr>
        <w:t>20.</w:t>
      </w:r>
    </w:p>
  </w:footnote>
  <w:footnote w:id="5">
    <w:p w14:paraId="7818EA7B" w14:textId="77777777" w:rsidR="0076325A" w:rsidRDefault="0076325A" w:rsidP="00C33654">
      <w:pPr>
        <w:pStyle w:val="Testonotaapidipagina"/>
        <w:spacing w:after="0" w:line="240" w:lineRule="auto"/>
        <w:jc w:val="both"/>
      </w:pPr>
      <w:r>
        <w:rPr>
          <w:rStyle w:val="Rimandonotaapidipagina"/>
        </w:rPr>
        <w:footnoteRef/>
      </w:r>
      <w:r>
        <w:t xml:space="preserve"> </w:t>
      </w:r>
      <w:r w:rsidRPr="00C119C8">
        <w:rPr>
          <w:rFonts w:ascii="Times New Roman" w:hAnsi="Times New Roman"/>
        </w:rPr>
        <w:t>Nel caso l’operatore economico abbia dichiarato un CCNL diverso da quallo indicato dalla stazione appaltante, sarà tenuto a dimostrarne l’equivalenza come richiesto negli atti di gara ed oggetto di analisi in sede di verifica dell’anomalia dell’offerta o, in ogni caso, del costo della manodopera.</w:t>
      </w:r>
    </w:p>
  </w:footnote>
  <w:footnote w:id="6">
    <w:p w14:paraId="7E3DEE26" w14:textId="77777777" w:rsidR="00ED3C84" w:rsidRDefault="00ED3C84" w:rsidP="00C33654">
      <w:pPr>
        <w:pStyle w:val="Testonotaapidipagina"/>
        <w:spacing w:after="0" w:line="240" w:lineRule="auto"/>
      </w:pPr>
      <w:r>
        <w:rPr>
          <w:rStyle w:val="Rimandonotaapidipagina"/>
        </w:rPr>
        <w:footnoteRef/>
      </w:r>
      <w:r>
        <w:t xml:space="preserve"> </w:t>
      </w:r>
      <w:r w:rsidRPr="003964A6">
        <w:rPr>
          <w:rFonts w:ascii="Times New Roman" w:hAnsi="Times New Roman"/>
        </w:rPr>
        <w:t>Sono costi diretti di produzione i costi per l’acquisizione di fattori produttivi utilizzati esclusivamente per l’esecuzione delle prestazioni previste dalla commessa.</w:t>
      </w:r>
    </w:p>
  </w:footnote>
  <w:footnote w:id="7">
    <w:p w14:paraId="5B2E9F86" w14:textId="09F10828" w:rsidR="00464DC3" w:rsidRPr="00B85073" w:rsidRDefault="00464DC3" w:rsidP="00B85073">
      <w:pPr>
        <w:pStyle w:val="Testonotaapidipagina"/>
        <w:spacing w:after="0" w:line="240" w:lineRule="auto"/>
        <w:jc w:val="both"/>
        <w:rPr>
          <w:rFonts w:ascii="Times New Roman" w:hAnsi="Times New Roman"/>
        </w:rPr>
      </w:pPr>
      <w:r>
        <w:rPr>
          <w:rStyle w:val="Rimandonotaapidipagina"/>
        </w:rPr>
        <w:footnoteRef/>
      </w:r>
      <w:r>
        <w:t xml:space="preserve"> </w:t>
      </w:r>
      <w:r w:rsidR="00B85073">
        <w:rPr>
          <w:rFonts w:ascii="Times New Roman" w:hAnsi="Times New Roman"/>
        </w:rPr>
        <w:t>P</w:t>
      </w:r>
      <w:r w:rsidRPr="009E2765">
        <w:rPr>
          <w:rFonts w:ascii="Times New Roman" w:hAnsi="Times New Roman"/>
        </w:rPr>
        <w:t xml:space="preserve">er la corretta individuazione </w:t>
      </w:r>
      <w:r w:rsidRPr="00B85073">
        <w:rPr>
          <w:rFonts w:ascii="Times New Roman" w:hAnsi="Times New Roman"/>
          <w:u w:val="single"/>
        </w:rPr>
        <w:t>dei costi della manodopera</w:t>
      </w:r>
      <w:r w:rsidRPr="009E2765">
        <w:rPr>
          <w:rFonts w:ascii="Times New Roman" w:hAnsi="Times New Roman"/>
        </w:rPr>
        <w:t xml:space="preserve"> da quantificare e della manodopera</w:t>
      </w:r>
      <w:r w:rsidR="00B85073">
        <w:rPr>
          <w:rFonts w:ascii="Times New Roman" w:hAnsi="Times New Roman"/>
        </w:rPr>
        <w:t xml:space="preserve"> sottratta all</w:t>
      </w:r>
      <w:r w:rsidRPr="009E2765">
        <w:rPr>
          <w:rFonts w:ascii="Times New Roman" w:hAnsi="Times New Roman"/>
        </w:rPr>
        <w:t>’obbligo dichiarativo in sede di offerta</w:t>
      </w:r>
      <w:r>
        <w:rPr>
          <w:rFonts w:ascii="Times New Roman" w:hAnsi="Times New Roman"/>
        </w:rPr>
        <w:t>,</w:t>
      </w:r>
      <w:r w:rsidRPr="009E2765">
        <w:rPr>
          <w:rFonts w:ascii="Times New Roman" w:hAnsi="Times New Roman"/>
        </w:rPr>
        <w:t xml:space="preserve"> si </w:t>
      </w:r>
      <w:r w:rsidR="00B85073" w:rsidRPr="00B85073">
        <w:rPr>
          <w:rFonts w:ascii="Times New Roman" w:hAnsi="Times New Roman"/>
        </w:rPr>
        <w:t>deve tener conto della prevalente giurisprudenza in materia e in particolare Consiglio di Stato, sez</w:t>
      </w:r>
      <w:r w:rsidR="00B85073">
        <w:rPr>
          <w:rFonts w:ascii="Times New Roman" w:hAnsi="Times New Roman"/>
        </w:rPr>
        <w:t>.</w:t>
      </w:r>
      <w:r w:rsidR="00B85073" w:rsidRPr="00B85073">
        <w:rPr>
          <w:rFonts w:ascii="Times New Roman" w:hAnsi="Times New Roman"/>
        </w:rPr>
        <w:t xml:space="preserve"> V, n. 7815/2023, sez III, n. 6530/2020</w:t>
      </w:r>
      <w:r w:rsidR="00B85073">
        <w:rPr>
          <w:rFonts w:ascii="Times New Roman" w:hAnsi="Times New Roman"/>
        </w:rPr>
        <w:t>,</w:t>
      </w:r>
      <w:r w:rsidR="00B85073" w:rsidRPr="00B85073">
        <w:rPr>
          <w:rFonts w:ascii="Times New Roman" w:hAnsi="Times New Roman"/>
        </w:rPr>
        <w:t xml:space="preserve"> </w:t>
      </w:r>
      <w:r w:rsidR="00B85073" w:rsidRPr="009E2765">
        <w:rPr>
          <w:rFonts w:ascii="Times New Roman" w:hAnsi="Times New Roman"/>
        </w:rPr>
        <w:t xml:space="preserve">sez. </w:t>
      </w:r>
      <w:r w:rsidR="00B85073">
        <w:rPr>
          <w:rFonts w:ascii="Times New Roman" w:hAnsi="Times New Roman"/>
        </w:rPr>
        <w:t xml:space="preserve">V </w:t>
      </w:r>
      <w:r w:rsidR="00B85073" w:rsidRPr="009E2765">
        <w:rPr>
          <w:rFonts w:ascii="Times New Roman" w:hAnsi="Times New Roman"/>
        </w:rPr>
        <w:t>n. 8496</w:t>
      </w:r>
      <w:r w:rsidR="00B85073">
        <w:rPr>
          <w:rFonts w:ascii="Times New Roman" w:hAnsi="Times New Roman"/>
        </w:rPr>
        <w:t xml:space="preserve">/2022, </w:t>
      </w:r>
      <w:r w:rsidR="00B85073" w:rsidRPr="00B85073">
        <w:rPr>
          <w:rFonts w:ascii="Times New Roman" w:hAnsi="Times New Roman"/>
        </w:rPr>
        <w:t xml:space="preserve"> sez</w:t>
      </w:r>
      <w:r w:rsidR="00B85073">
        <w:rPr>
          <w:rFonts w:ascii="Times New Roman" w:hAnsi="Times New Roman"/>
        </w:rPr>
        <w:t>,</w:t>
      </w:r>
      <w:r w:rsidR="00B85073" w:rsidRPr="00B85073">
        <w:rPr>
          <w:rFonts w:ascii="Times New Roman" w:hAnsi="Times New Roman"/>
        </w:rPr>
        <w:t xml:space="preserve"> V n. 6786/2020, </w:t>
      </w:r>
      <w:r w:rsidR="00B85073" w:rsidRPr="009E2765">
        <w:rPr>
          <w:rFonts w:ascii="Times New Roman" w:hAnsi="Times New Roman"/>
        </w:rPr>
        <w:t>sez. V n. 4806</w:t>
      </w:r>
      <w:r w:rsidR="00B85073">
        <w:rPr>
          <w:rFonts w:ascii="Times New Roman" w:hAnsi="Times New Roman"/>
        </w:rPr>
        <w:t xml:space="preserve">/2020.  </w:t>
      </w:r>
      <w:r w:rsidR="00B85073" w:rsidRPr="00B85073">
        <w:rPr>
          <w:rFonts w:ascii="Times New Roman" w:hAnsi="Times New Roman"/>
        </w:rPr>
        <w:t xml:space="preserve">Ai fini </w:t>
      </w:r>
      <w:r w:rsidR="00B85073" w:rsidRPr="00B85073">
        <w:rPr>
          <w:rFonts w:ascii="Times New Roman" w:hAnsi="Times New Roman"/>
          <w:u w:val="single"/>
        </w:rPr>
        <w:t>dell’analisi economica sull’equilibrio della commessa</w:t>
      </w:r>
      <w:r w:rsidR="00B85073" w:rsidRPr="00B85073">
        <w:rPr>
          <w:rFonts w:ascii="Times New Roman" w:hAnsi="Times New Roman"/>
        </w:rPr>
        <w:t>, andranno</w:t>
      </w:r>
      <w:r w:rsidR="00B85073">
        <w:rPr>
          <w:rFonts w:ascii="Times New Roman" w:hAnsi="Times New Roman"/>
        </w:rPr>
        <w:t xml:space="preserve"> al contrario</w:t>
      </w:r>
      <w:r w:rsidR="00B85073" w:rsidRPr="00B85073">
        <w:rPr>
          <w:rFonts w:ascii="Times New Roman" w:hAnsi="Times New Roman"/>
        </w:rPr>
        <w:t xml:space="preserve"> previsti </w:t>
      </w:r>
      <w:r w:rsidR="00B85073" w:rsidRPr="00B85073">
        <w:rPr>
          <w:rFonts w:ascii="Times New Roman" w:hAnsi="Times New Roman"/>
          <w:u w:val="single"/>
        </w:rPr>
        <w:t>tutti i costi del lavoro</w:t>
      </w:r>
      <w:r w:rsidR="00B85073" w:rsidRPr="00B85073">
        <w:rPr>
          <w:rFonts w:ascii="Times New Roman" w:hAnsi="Times New Roman"/>
        </w:rPr>
        <w:t xml:space="preserve"> </w:t>
      </w:r>
      <w:r w:rsidR="00B85073">
        <w:rPr>
          <w:rFonts w:ascii="Times New Roman" w:hAnsi="Times New Roman"/>
        </w:rPr>
        <w:t>ed indicati nelle</w:t>
      </w:r>
      <w:r w:rsidR="00B85073" w:rsidRPr="00B85073">
        <w:rPr>
          <w:rFonts w:ascii="Times New Roman" w:hAnsi="Times New Roman"/>
        </w:rPr>
        <w:t xml:space="preserve"> pertinenti voci del modello allegato agli atti di gara</w:t>
      </w:r>
      <w:r w:rsidRPr="009E2765">
        <w:rPr>
          <w:rFonts w:ascii="Times New Roman" w:hAnsi="Times New Roman"/>
        </w:rPr>
        <w:t>,</w:t>
      </w:r>
    </w:p>
  </w:footnote>
  <w:footnote w:id="8">
    <w:p w14:paraId="290AB4FF" w14:textId="61BBDCAF" w:rsidR="00464DC3" w:rsidRDefault="00464DC3" w:rsidP="00C33654">
      <w:pPr>
        <w:pStyle w:val="Testonotaapidipagina"/>
        <w:spacing w:after="0" w:line="240" w:lineRule="auto"/>
        <w:jc w:val="both"/>
      </w:pPr>
      <w:r w:rsidRPr="00B85073">
        <w:rPr>
          <w:rStyle w:val="Rimandonotaapidipagina"/>
        </w:rPr>
        <w:footnoteRef/>
      </w:r>
      <w:r w:rsidRPr="00B85073">
        <w:rPr>
          <w:rStyle w:val="Rimandonotaapidipagina"/>
        </w:rPr>
        <w:t xml:space="preserve"> </w:t>
      </w:r>
      <w:r w:rsidRPr="00464DC3">
        <w:rPr>
          <w:rFonts w:ascii="Times New Roman" w:hAnsi="Times New Roman"/>
        </w:rPr>
        <w:t>E’ possibile raggruppare gli altri addetti per livello contrattuale, ad esclusione de</w:t>
      </w:r>
      <w:r w:rsidR="006E30CD">
        <w:rPr>
          <w:rFonts w:ascii="Times New Roman" w:hAnsi="Times New Roman"/>
        </w:rPr>
        <w:t>lle figure con responsabilità tecnico amministrativa, come previste negli atti di gara e dichiarati in offerta,</w:t>
      </w:r>
      <w:r w:rsidRPr="006E30CD">
        <w:rPr>
          <w:rFonts w:ascii="Times New Roman" w:hAnsi="Times New Roman"/>
        </w:rPr>
        <w:t xml:space="preserve"> che vanno elencati individualmente</w:t>
      </w:r>
      <w:r>
        <w:rPr>
          <w:rFonts w:ascii="Times New Roman" w:hAnsi="Times New Roman"/>
        </w:rPr>
        <w:t>.</w:t>
      </w:r>
    </w:p>
  </w:footnote>
  <w:footnote w:id="9">
    <w:p w14:paraId="60BF69C8" w14:textId="280DB629" w:rsidR="00464DC3" w:rsidRDefault="00464DC3" w:rsidP="00EE2176">
      <w:pPr>
        <w:pStyle w:val="Testonotaapidipagina"/>
        <w:spacing w:after="0" w:line="240" w:lineRule="auto"/>
        <w:jc w:val="both"/>
      </w:pPr>
      <w:r>
        <w:rPr>
          <w:rStyle w:val="Rimandonotaapidipagina"/>
        </w:rPr>
        <w:footnoteRef/>
      </w:r>
      <w:r>
        <w:t xml:space="preserve"> </w:t>
      </w:r>
      <w:r w:rsidRPr="00464DC3">
        <w:rPr>
          <w:rFonts w:ascii="Times New Roman" w:hAnsi="Times New Roman"/>
        </w:rPr>
        <w:t>Nell’ipotesi in cui la predetta tabella non fosse stata ancora adeguata a successivi incrementi delle retribuzioni previste dal CCNL di settore, ai fini dell’analisi di congruità e di sostenibilità economica, devono essere utilizzati valori aggiornati delle retribuzioni</w:t>
      </w:r>
      <w:r>
        <w:rPr>
          <w:rFonts w:ascii="Times New Roman" w:hAnsi="Times New Roman"/>
        </w:rPr>
        <w:t>.</w:t>
      </w:r>
    </w:p>
  </w:footnote>
  <w:footnote w:id="10">
    <w:p w14:paraId="7EDBDC4D" w14:textId="03888AE3" w:rsidR="00464DC3" w:rsidRDefault="00464DC3" w:rsidP="00EE2176">
      <w:pPr>
        <w:pStyle w:val="Testonotaapidipagina"/>
        <w:spacing w:after="0" w:line="240" w:lineRule="auto"/>
        <w:jc w:val="both"/>
      </w:pPr>
      <w:r>
        <w:rPr>
          <w:rStyle w:val="Rimandonotaapidipagina"/>
        </w:rPr>
        <w:footnoteRef/>
      </w:r>
      <w:r>
        <w:t xml:space="preserve"> </w:t>
      </w:r>
      <w:r w:rsidRPr="00ED3C84">
        <w:rPr>
          <w:rFonts w:ascii="Times New Roman" w:hAnsi="Times New Roman"/>
        </w:rPr>
        <w:t>Determinata tenendo anche conto delle frequenze delle sub attività previste per ciascuna Area tipo nonchè delle eventuali offerte migliorative formulate</w:t>
      </w:r>
      <w:r>
        <w:rPr>
          <w:rFonts w:ascii="Times New Roman" w:hAnsi="Times New Roman"/>
        </w:rPr>
        <w:t>.</w:t>
      </w:r>
    </w:p>
  </w:footnote>
  <w:footnote w:id="11">
    <w:p w14:paraId="539F7B32" w14:textId="2D57A8CF" w:rsidR="00464DC3" w:rsidRPr="00506D77" w:rsidRDefault="00464DC3" w:rsidP="00EE2176">
      <w:pPr>
        <w:pStyle w:val="Testonotaapidipagina"/>
        <w:spacing w:after="0" w:line="240" w:lineRule="auto"/>
        <w:jc w:val="both"/>
        <w:rPr>
          <w:b/>
        </w:rPr>
      </w:pPr>
      <w:r>
        <w:rPr>
          <w:rStyle w:val="Rimandonotaapidipagina"/>
        </w:rPr>
        <w:footnoteRef/>
      </w:r>
      <w:r>
        <w:t xml:space="preserve"> </w:t>
      </w:r>
      <w:r w:rsidRPr="00464DC3">
        <w:rPr>
          <w:rFonts w:ascii="Times New Roman" w:hAnsi="Times New Roman"/>
        </w:rPr>
        <w:t>“Giorni medi mese” fissati in 21 per tutte le Aree tipo ad esclusione dell’Area tipo 6 – Aree Tecniche, fissati in 4,33.</w:t>
      </w:r>
      <w:r w:rsidRPr="00506D77">
        <w:rPr>
          <w:b/>
        </w:rPr>
        <w:t xml:space="preserve"> </w:t>
      </w:r>
    </w:p>
  </w:footnote>
  <w:footnote w:id="12">
    <w:p w14:paraId="2AD00AE8" w14:textId="5C71E012" w:rsidR="005C2211" w:rsidRDefault="005C2211" w:rsidP="00EE2176">
      <w:pPr>
        <w:pStyle w:val="Testonotaapidipagina"/>
        <w:spacing w:after="0" w:line="240" w:lineRule="auto"/>
        <w:jc w:val="both"/>
      </w:pPr>
      <w:r>
        <w:rPr>
          <w:rStyle w:val="Rimandonotaapidipagina"/>
        </w:rPr>
        <w:footnoteRef/>
      </w:r>
      <w:r>
        <w:t xml:space="preserve"> </w:t>
      </w:r>
      <w:r w:rsidRPr="003964A6">
        <w:rPr>
          <w:rFonts w:ascii="Times New Roman" w:hAnsi="Times New Roman"/>
        </w:rPr>
        <w:t xml:space="preserve">Sono costi </w:t>
      </w:r>
      <w:r>
        <w:rPr>
          <w:rFonts w:ascii="Times New Roman" w:hAnsi="Times New Roman"/>
        </w:rPr>
        <w:t>in</w:t>
      </w:r>
      <w:r w:rsidRPr="003964A6">
        <w:rPr>
          <w:rFonts w:ascii="Times New Roman" w:hAnsi="Times New Roman"/>
        </w:rPr>
        <w:t xml:space="preserve">diretti di produzione i costi per l’acquisizione di fattori produttivi utilizzati </w:t>
      </w:r>
      <w:r>
        <w:rPr>
          <w:rFonts w:ascii="Times New Roman" w:hAnsi="Times New Roman"/>
        </w:rPr>
        <w:t>solo parzialmente</w:t>
      </w:r>
      <w:r w:rsidR="00EE2176">
        <w:rPr>
          <w:rFonts w:ascii="Times New Roman" w:hAnsi="Times New Roman"/>
        </w:rPr>
        <w:t xml:space="preserve"> per </w:t>
      </w:r>
      <w:r w:rsidRPr="003964A6">
        <w:rPr>
          <w:rFonts w:ascii="Times New Roman" w:hAnsi="Times New Roman"/>
        </w:rPr>
        <w:t>l’esecuzione delle prestazioni previste dalla commessa</w:t>
      </w:r>
      <w:r>
        <w:rPr>
          <w:rFonts w:ascii="Times New Roman" w:hAnsi="Times New Roman"/>
        </w:rPr>
        <w:t xml:space="preserve"> e non ricompresi tra i costi di cui al precedente paragrafo 4.3.1</w:t>
      </w:r>
    </w:p>
  </w:footnote>
  <w:footnote w:id="13">
    <w:p w14:paraId="132F4E3A" w14:textId="1BA49C1B" w:rsidR="00EE2176" w:rsidRDefault="00EE2176" w:rsidP="00EE2176">
      <w:pPr>
        <w:pStyle w:val="Testonotaapidipagina"/>
        <w:spacing w:after="0" w:line="240" w:lineRule="auto"/>
        <w:jc w:val="both"/>
      </w:pPr>
      <w:r>
        <w:rPr>
          <w:rStyle w:val="Rimandonotaapidipagina"/>
        </w:rPr>
        <w:footnoteRef/>
      </w:r>
      <w:r>
        <w:t xml:space="preserve"> </w:t>
      </w:r>
      <w:r w:rsidRPr="00EE2176">
        <w:rPr>
          <w:rFonts w:ascii="Times New Roman" w:hAnsi="Times New Roman"/>
        </w:rPr>
        <w:t xml:space="preserve">In tale sezione vanno riportati in particolare i costi </w:t>
      </w:r>
      <w:r>
        <w:rPr>
          <w:rFonts w:ascii="Times New Roman" w:hAnsi="Times New Roman"/>
        </w:rPr>
        <w:t>relativi a</w:t>
      </w:r>
      <w:r w:rsidRPr="00EE2176">
        <w:rPr>
          <w:rFonts w:ascii="Times New Roman" w:hAnsi="Times New Roman"/>
        </w:rPr>
        <w:t>lla struttura tecnica la cui composizione deve rispettare quanto indicato in sede di offerta tecnica.</w:t>
      </w:r>
    </w:p>
  </w:footnote>
  <w:footnote w:id="14">
    <w:p w14:paraId="4FCFBA47" w14:textId="7C8E4E5F" w:rsidR="00EE2176" w:rsidRDefault="00EE2176" w:rsidP="003F7B40">
      <w:pPr>
        <w:widowControl w:val="0"/>
        <w:autoSpaceDE w:val="0"/>
        <w:autoSpaceDN w:val="0"/>
        <w:adjustRightInd w:val="0"/>
        <w:spacing w:after="0" w:line="240" w:lineRule="auto"/>
        <w:jc w:val="both"/>
      </w:pPr>
      <w:r>
        <w:rPr>
          <w:rStyle w:val="Rimandonotaapidipagina"/>
        </w:rPr>
        <w:footnoteRef/>
      </w:r>
      <w:r>
        <w:t xml:space="preserve"> </w:t>
      </w:r>
      <w:r w:rsidRPr="003F7B40">
        <w:rPr>
          <w:rFonts w:ascii="Times New Roman" w:hAnsi="Times New Roman"/>
        </w:rPr>
        <w:t>In tale sezione vanno riportati in particolare i costi relativi alla struttura commerciali ed amministrativa la cui composizione deve rispettare quanto indicato in sede di offerta tecnica</w:t>
      </w:r>
      <w:r w:rsidR="003F7B40" w:rsidRPr="003F7B40">
        <w:rPr>
          <w:rFonts w:ascii="Times New Roman" w:hAnsi="Times New Roman"/>
        </w:rPr>
        <w:t xml:space="preserve"> (ad esempio </w:t>
      </w:r>
      <w:r w:rsidR="003F7B40">
        <w:rPr>
          <w:rFonts w:ascii="Times New Roman" w:hAnsi="Times New Roman"/>
        </w:rPr>
        <w:t>c</w:t>
      </w:r>
      <w:r w:rsidR="003F7B40" w:rsidRPr="003F7B40">
        <w:rPr>
          <w:rFonts w:ascii="Times New Roman" w:hAnsi="Times New Roman"/>
        </w:rPr>
        <w:t>osti fitti, utenze e spese sede</w:t>
      </w:r>
      <w:r w:rsidR="003F7B40">
        <w:rPr>
          <w:rFonts w:ascii="Times New Roman" w:hAnsi="Times New Roman"/>
        </w:rPr>
        <w:t>, c</w:t>
      </w:r>
      <w:r w:rsidR="003F7B40" w:rsidRPr="003F7B40">
        <w:rPr>
          <w:rFonts w:ascii="Times New Roman" w:hAnsi="Times New Roman"/>
        </w:rPr>
        <w:t>osti commerciali: (da stimare e dettagliare in relazione)</w:t>
      </w:r>
      <w:r w:rsidR="003F7B40">
        <w:rPr>
          <w:rFonts w:ascii="Times New Roman" w:hAnsi="Times New Roman"/>
        </w:rPr>
        <w:t>, o</w:t>
      </w:r>
      <w:r w:rsidR="003F7B40" w:rsidRPr="003F7B40">
        <w:rPr>
          <w:rFonts w:ascii="Times New Roman" w:hAnsi="Times New Roman"/>
        </w:rPr>
        <w:t>rgani amministrativi, consulenze le</w:t>
      </w:r>
      <w:r w:rsidR="003F7B40">
        <w:rPr>
          <w:rFonts w:ascii="Times New Roman" w:hAnsi="Times New Roman"/>
        </w:rPr>
        <w:t>gali, fiscali e del lavoro, etc, a</w:t>
      </w:r>
      <w:r w:rsidR="003F7B40" w:rsidRPr="003F7B40">
        <w:rPr>
          <w:rFonts w:ascii="Times New Roman" w:hAnsi="Times New Roman"/>
        </w:rPr>
        <w:t xml:space="preserve">ltri costi </w:t>
      </w:r>
      <w:r w:rsidR="003F7B40">
        <w:rPr>
          <w:rFonts w:ascii="Times New Roman" w:hAnsi="Times New Roman"/>
        </w:rPr>
        <w:t>generali.</w:t>
      </w:r>
    </w:p>
  </w:footnote>
  <w:footnote w:id="15">
    <w:p w14:paraId="3E4C319D" w14:textId="77777777" w:rsidR="00EE2176" w:rsidRPr="004F0C85" w:rsidRDefault="00EE2176" w:rsidP="00EE2176">
      <w:pPr>
        <w:widowControl w:val="0"/>
        <w:autoSpaceDE w:val="0"/>
        <w:autoSpaceDN w:val="0"/>
        <w:adjustRightInd w:val="0"/>
        <w:spacing w:after="0" w:line="240" w:lineRule="auto"/>
        <w:jc w:val="both"/>
        <w:rPr>
          <w:rFonts w:ascii="Times New Roman" w:hAnsi="Times New Roman"/>
        </w:rPr>
      </w:pPr>
      <w:r>
        <w:rPr>
          <w:rStyle w:val="Rimandonotaapidipagina"/>
        </w:rPr>
        <w:footnoteRef/>
      </w:r>
      <w:r>
        <w:t xml:space="preserve"> </w:t>
      </w:r>
      <w:r w:rsidRPr="004F0C85">
        <w:rPr>
          <w:rFonts w:ascii="Times New Roman" w:hAnsi="Times New Roman"/>
        </w:rPr>
        <w:t>In tale sezione vanno riportati in particolare i costi della struttura di gestione la cui composizione deve rispettare quanto indicato in sede di offerta tecnica.</w:t>
      </w:r>
    </w:p>
    <w:p w14:paraId="6CB09434" w14:textId="234A2FDA" w:rsidR="00EE2176" w:rsidRDefault="00EE217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CB116" w14:textId="0A21C958" w:rsidR="00BB1291" w:rsidRPr="004E1395" w:rsidRDefault="00BB1291" w:rsidP="00BB1291">
    <w:pPr>
      <w:pStyle w:val="Titolo4"/>
      <w:widowControl w:val="0"/>
      <w:rPr>
        <w:rFonts w:ascii="Garamond" w:hAnsi="Garamond"/>
        <w:sz w:val="20"/>
      </w:rPr>
    </w:pPr>
    <w:r>
      <w:rPr>
        <w:noProof/>
      </w:rPr>
      <w:drawing>
        <wp:anchor distT="0" distB="0" distL="114300" distR="114300" simplePos="0" relativeHeight="251658240" behindDoc="1" locked="0" layoutInCell="1" allowOverlap="1" wp14:anchorId="21DB56A7" wp14:editId="769811EB">
          <wp:simplePos x="0" y="0"/>
          <wp:positionH relativeFrom="column">
            <wp:posOffset>0</wp:posOffset>
          </wp:positionH>
          <wp:positionV relativeFrom="paragraph">
            <wp:posOffset>6985</wp:posOffset>
          </wp:positionV>
          <wp:extent cx="254000" cy="328930"/>
          <wp:effectExtent l="0" t="0" r="0" b="0"/>
          <wp:wrapTight wrapText="bothSides">
            <wp:wrapPolygon edited="0">
              <wp:start x="0" y="0"/>
              <wp:lineTo x="0" y="20015"/>
              <wp:lineTo x="19440" y="20015"/>
              <wp:lineTo x="19440" y="0"/>
              <wp:lineTo x="0" y="0"/>
            </wp:wrapPolygon>
          </wp:wrapTight>
          <wp:docPr id="12" name="Immagine 12" descr="Stemma_napoli_carta_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_napoli_carta_in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00" cy="328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sidRPr="004E1395">
      <w:rPr>
        <w:rFonts w:ascii="Garamond" w:hAnsi="Garamond"/>
        <w:noProof/>
        <w:sz w:val="20"/>
      </w:rPr>
      <w:t xml:space="preserve">                    </w:t>
    </w:r>
    <w:r>
      <w:rPr>
        <w:rFonts w:ascii="Garamond" w:hAnsi="Garamond"/>
        <w:noProof/>
        <w:sz w:val="20"/>
      </w:rPr>
      <w:t xml:space="preserve">    </w:t>
    </w:r>
    <w:r w:rsidRPr="004E1395">
      <w:rPr>
        <w:rFonts w:ascii="Garamond" w:hAnsi="Garamond"/>
        <w:noProof/>
        <w:sz w:val="20"/>
      </w:rPr>
      <w:t>C</w:t>
    </w:r>
    <w:r w:rsidRPr="004E1395">
      <w:rPr>
        <w:rFonts w:ascii="Garamond" w:hAnsi="Garamond"/>
        <w:sz w:val="20"/>
      </w:rPr>
      <w:t xml:space="preserve">ittà Metropolitana di Napoli </w:t>
    </w:r>
  </w:p>
  <w:p w14:paraId="36824DAB" w14:textId="77777777" w:rsidR="00BB1291" w:rsidRPr="005F4B68" w:rsidRDefault="00BB1291" w:rsidP="00BB1291">
    <w:pPr>
      <w:ind w:firstLine="709"/>
      <w:jc w:val="center"/>
      <w:rPr>
        <w:rFonts w:ascii="Garamond" w:hAnsi="Garamond"/>
        <w:b/>
        <w:bCs/>
        <w:iCs/>
        <w:sz w:val="16"/>
        <w:szCs w:val="36"/>
      </w:rPr>
    </w:pPr>
  </w:p>
  <w:p w14:paraId="1E85CD58" w14:textId="2FC4399B" w:rsidR="00BB1291" w:rsidRPr="008B04E2" w:rsidRDefault="005F4B68" w:rsidP="00952FB1">
    <w:pPr>
      <w:jc w:val="both"/>
      <w:rPr>
        <w:rFonts w:ascii="Garamond" w:hAnsi="Garamond"/>
        <w:b/>
        <w:bCs/>
        <w:iCs/>
        <w:sz w:val="16"/>
        <w:szCs w:val="36"/>
      </w:rPr>
    </w:pPr>
    <w:r w:rsidRPr="005F4B68">
      <w:rPr>
        <w:rFonts w:ascii="Garamond" w:hAnsi="Garamond"/>
        <w:b/>
        <w:bCs/>
        <w:iCs/>
        <w:sz w:val="16"/>
        <w:szCs w:val="36"/>
      </w:rPr>
      <w:t>Bando S</w:t>
    </w:r>
    <w:r w:rsidR="001A3B67">
      <w:rPr>
        <w:rFonts w:ascii="Garamond" w:hAnsi="Garamond"/>
        <w:b/>
        <w:bCs/>
        <w:iCs/>
        <w:sz w:val="16"/>
        <w:szCs w:val="36"/>
      </w:rPr>
      <w:t>003</w:t>
    </w:r>
    <w:r w:rsidR="006A560F">
      <w:rPr>
        <w:rFonts w:ascii="Garamond" w:hAnsi="Garamond"/>
        <w:b/>
        <w:bCs/>
        <w:iCs/>
        <w:sz w:val="16"/>
        <w:szCs w:val="36"/>
      </w:rPr>
      <w:t>_</w:t>
    </w:r>
    <w:r w:rsidRPr="005F4B68">
      <w:rPr>
        <w:rFonts w:ascii="Garamond" w:hAnsi="Garamond"/>
        <w:b/>
        <w:bCs/>
        <w:iCs/>
        <w:sz w:val="16"/>
        <w:szCs w:val="36"/>
      </w:rPr>
      <w:t>/202</w:t>
    </w:r>
    <w:r w:rsidR="006A560F">
      <w:rPr>
        <w:rFonts w:ascii="Garamond" w:hAnsi="Garamond"/>
        <w:b/>
        <w:bCs/>
        <w:iCs/>
        <w:sz w:val="16"/>
        <w:szCs w:val="36"/>
      </w:rPr>
      <w:t>4</w:t>
    </w:r>
    <w:r w:rsidRPr="005F4B68">
      <w:rPr>
        <w:rFonts w:ascii="Garamond" w:hAnsi="Garamond"/>
        <w:b/>
        <w:bCs/>
        <w:iCs/>
        <w:sz w:val="16"/>
        <w:szCs w:val="36"/>
      </w:rPr>
      <w:t xml:space="preserve"> </w:t>
    </w:r>
    <w:r w:rsidR="00BB1291" w:rsidRPr="005F4B68">
      <w:rPr>
        <w:rFonts w:ascii="Garamond" w:hAnsi="Garamond"/>
        <w:b/>
        <w:bCs/>
        <w:iCs/>
        <w:sz w:val="16"/>
        <w:szCs w:val="36"/>
      </w:rPr>
      <w:t xml:space="preserve">PROCEDURA </w:t>
    </w:r>
    <w:r w:rsidR="00BB1291" w:rsidRPr="00DA5C90">
      <w:rPr>
        <w:rFonts w:ascii="Garamond" w:hAnsi="Garamond"/>
        <w:b/>
        <w:bCs/>
        <w:iCs/>
        <w:sz w:val="16"/>
        <w:szCs w:val="36"/>
      </w:rPr>
      <w:t>TELEMATICA APERTA per l’affidamento dei servizi di pulizia</w:t>
    </w:r>
    <w:r w:rsidR="00BB1291">
      <w:rPr>
        <w:rFonts w:ascii="Garamond" w:hAnsi="Garamond"/>
        <w:b/>
        <w:bCs/>
        <w:iCs/>
        <w:sz w:val="16"/>
        <w:szCs w:val="36"/>
      </w:rPr>
      <w:t xml:space="preserve">, disinfestazione e sanificazione nel territorio provinciale di </w:t>
    </w:r>
    <w:r w:rsidR="006A560F">
      <w:rPr>
        <w:rFonts w:ascii="Garamond" w:hAnsi="Garamond"/>
        <w:b/>
        <w:bCs/>
        <w:iCs/>
        <w:sz w:val="16"/>
        <w:szCs w:val="36"/>
      </w:rPr>
      <w:t>Napoli</w:t>
    </w:r>
    <w:r w:rsidR="00BB1291" w:rsidRPr="00F5302F">
      <w:rPr>
        <w:rFonts w:ascii="Garamond" w:hAnsi="Garamond"/>
        <w:b/>
        <w:bCs/>
        <w:iCs/>
        <w:sz w:val="16"/>
        <w:szCs w:val="36"/>
      </w:rPr>
      <w:t xml:space="preserve"> </w:t>
    </w:r>
    <w:r w:rsidR="00BB1291" w:rsidRPr="00DA5C90">
      <w:rPr>
        <w:rFonts w:ascii="Garamond" w:hAnsi="Garamond"/>
        <w:b/>
        <w:bCs/>
        <w:iCs/>
        <w:sz w:val="16"/>
        <w:szCs w:val="36"/>
      </w:rPr>
      <w:t>mediante Convenzione ex art.26 L. n° 488/99 e art.1, c.499, L. n° 208/2015, attivata da Soggetto Aggregatore (art.9 D.L. n° 66/2014)</w:t>
    </w:r>
    <w:r w:rsidR="00BB1291" w:rsidRPr="00952FB1">
      <w:rPr>
        <w:rFonts w:ascii="Garamond" w:hAnsi="Garamond"/>
        <w:b/>
        <w:bCs/>
        <w:iCs/>
        <w:sz w:val="16"/>
        <w:szCs w:val="36"/>
      </w:rPr>
      <w:t xml:space="preserve"> </w:t>
    </w:r>
    <w:r w:rsidR="00952FB1" w:rsidRPr="00952FB1">
      <w:rPr>
        <w:rFonts w:ascii="Garamond" w:hAnsi="Garamond"/>
        <w:b/>
        <w:bCs/>
        <w:iCs/>
        <w:sz w:val="16"/>
        <w:szCs w:val="36"/>
      </w:rPr>
      <w:t xml:space="preserve">N. gara </w:t>
    </w:r>
    <w:r w:rsidR="006A560F">
      <w:rPr>
        <w:rFonts w:ascii="Garamond" w:hAnsi="Garamond"/>
        <w:b/>
        <w:bCs/>
        <w:iCs/>
        <w:sz w:val="16"/>
        <w:szCs w:val="36"/>
      </w:rPr>
      <w:t>_______</w:t>
    </w:r>
    <w:r w:rsidR="00952FB1" w:rsidRPr="00952FB1">
      <w:rPr>
        <w:rFonts w:ascii="Garamond" w:hAnsi="Garamond"/>
        <w:b/>
        <w:bCs/>
        <w:iCs/>
        <w:sz w:val="16"/>
        <w:szCs w:val="36"/>
      </w:rPr>
      <w:t xml:space="preserve"> - CIG </w:t>
    </w:r>
    <w:r w:rsidR="006A560F">
      <w:rPr>
        <w:rFonts w:ascii="Garamond" w:hAnsi="Garamond"/>
        <w:b/>
        <w:bCs/>
        <w:iCs/>
        <w:sz w:val="16"/>
        <w:szCs w:val="36"/>
      </w:rPr>
      <w:t>_______</w:t>
    </w:r>
    <w:r w:rsidR="00952FB1" w:rsidRPr="00952FB1">
      <w:rPr>
        <w:rFonts w:ascii="Garamond" w:hAnsi="Garamond"/>
        <w:b/>
        <w:bCs/>
        <w:iCs/>
        <w:sz w:val="16"/>
        <w:szCs w:val="36"/>
      </w:rPr>
      <w:t xml:space="preserve"> - </w:t>
    </w:r>
    <w:r w:rsidR="00BB1291">
      <w:rPr>
        <w:rFonts w:ascii="Garamond" w:hAnsi="Garamond"/>
        <w:b/>
        <w:bCs/>
        <w:iCs/>
        <w:sz w:val="16"/>
        <w:szCs w:val="36"/>
      </w:rPr>
      <w:t>ALLEGATO “M</w:t>
    </w:r>
    <w:r w:rsidR="00BB1291" w:rsidRPr="00DA5C90">
      <w:rPr>
        <w:rFonts w:ascii="Garamond" w:hAnsi="Garamond"/>
        <w:b/>
        <w:bCs/>
        <w:iCs/>
        <w:sz w:val="16"/>
        <w:szCs w:val="36"/>
      </w:rPr>
      <w:t>odello di analisi dell’anomalia dell’offerta”</w:t>
    </w:r>
    <w:r w:rsidR="00BB1291">
      <w:rPr>
        <w:rFonts w:ascii="Garamond" w:hAnsi="Garamond"/>
        <w:b/>
        <w:bCs/>
        <w:iCs/>
        <w:sz w:val="16"/>
        <w:szCs w:val="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2276"/>
        </w:tabs>
        <w:ind w:left="2276" w:hanging="432"/>
      </w:pPr>
      <w:rPr>
        <w:rFonts w:cs="Times New Roman"/>
      </w:rPr>
    </w:lvl>
    <w:lvl w:ilvl="1">
      <w:start w:val="1"/>
      <w:numFmt w:val="decimal"/>
      <w:lvlText w:val="%1.%2"/>
      <w:lvlJc w:val="left"/>
      <w:pPr>
        <w:tabs>
          <w:tab w:val="num" w:pos="2376"/>
        </w:tabs>
        <w:ind w:left="237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2708"/>
        </w:tabs>
        <w:ind w:left="2708" w:hanging="864"/>
      </w:pPr>
      <w:rPr>
        <w:rFonts w:cs="Times New Roman"/>
      </w:rPr>
    </w:lvl>
    <w:lvl w:ilvl="4">
      <w:start w:val="1"/>
      <w:numFmt w:val="decimal"/>
      <w:lvlText w:val="%1.%2.%3.%4.%5"/>
      <w:lvlJc w:val="left"/>
      <w:pPr>
        <w:tabs>
          <w:tab w:val="num" w:pos="2852"/>
        </w:tabs>
        <w:ind w:left="2852" w:hanging="1008"/>
      </w:pPr>
      <w:rPr>
        <w:rFonts w:cs="Times New Roman"/>
      </w:rPr>
    </w:lvl>
    <w:lvl w:ilvl="5">
      <w:start w:val="1"/>
      <w:numFmt w:val="decimal"/>
      <w:lvlText w:val="%1.%2.%3.%4.%5.%6"/>
      <w:lvlJc w:val="left"/>
      <w:pPr>
        <w:tabs>
          <w:tab w:val="num" w:pos="2996"/>
        </w:tabs>
        <w:ind w:left="2996" w:hanging="1152"/>
      </w:pPr>
      <w:rPr>
        <w:rFonts w:cs="Times New Roman"/>
      </w:rPr>
    </w:lvl>
    <w:lvl w:ilvl="6">
      <w:start w:val="1"/>
      <w:numFmt w:val="decimal"/>
      <w:lvlText w:val="%1.%2.%3.%4.%5.%6.%7"/>
      <w:lvlJc w:val="left"/>
      <w:pPr>
        <w:tabs>
          <w:tab w:val="num" w:pos="3140"/>
        </w:tabs>
        <w:ind w:left="3140" w:hanging="1296"/>
      </w:pPr>
      <w:rPr>
        <w:rFonts w:cs="Times New Roman"/>
      </w:rPr>
    </w:lvl>
    <w:lvl w:ilvl="7">
      <w:start w:val="1"/>
      <w:numFmt w:val="decimal"/>
      <w:lvlText w:val="%1.%2.%3.%4.%5.%6.%7.%8"/>
      <w:lvlJc w:val="left"/>
      <w:pPr>
        <w:tabs>
          <w:tab w:val="num" w:pos="3284"/>
        </w:tabs>
        <w:ind w:left="3284" w:hanging="1440"/>
      </w:pPr>
      <w:rPr>
        <w:rFonts w:cs="Times New Roman"/>
      </w:rPr>
    </w:lvl>
    <w:lvl w:ilvl="8">
      <w:start w:val="1"/>
      <w:numFmt w:val="decimal"/>
      <w:lvlText w:val="%1.%2.%3.%4.%5.%6.%7.%8.%9"/>
      <w:lvlJc w:val="left"/>
      <w:pPr>
        <w:tabs>
          <w:tab w:val="num" w:pos="3428"/>
        </w:tabs>
        <w:ind w:left="3428" w:hanging="1584"/>
      </w:pPr>
      <w:rPr>
        <w:rFonts w:cs="Times New Roman"/>
      </w:rPr>
    </w:lvl>
  </w:abstractNum>
  <w:abstractNum w:abstractNumId="1" w15:restartNumberingAfterBreak="0">
    <w:nsid w:val="0B130BBD"/>
    <w:multiLevelType w:val="hybridMultilevel"/>
    <w:tmpl w:val="E7C6216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E440BF7"/>
    <w:multiLevelType w:val="multilevel"/>
    <w:tmpl w:val="35D222B6"/>
    <w:lvl w:ilvl="0">
      <w:start w:val="1"/>
      <w:numFmt w:val="decimal"/>
      <w:lvlText w:val="%1"/>
      <w:lvlJc w:val="left"/>
      <w:pPr>
        <w:tabs>
          <w:tab w:val="num" w:pos="2276"/>
        </w:tabs>
        <w:ind w:left="2276" w:hanging="432"/>
      </w:pPr>
      <w:rPr>
        <w:rFonts w:cs="Times New Roman"/>
      </w:rPr>
    </w:lvl>
    <w:lvl w:ilvl="1">
      <w:start w:val="1"/>
      <w:numFmt w:val="decimal"/>
      <w:lvlText w:val="%1.%2"/>
      <w:lvlJc w:val="left"/>
      <w:pPr>
        <w:tabs>
          <w:tab w:val="num" w:pos="2376"/>
        </w:tabs>
        <w:ind w:left="2376" w:hanging="576"/>
      </w:pPr>
      <w:rPr>
        <w:rFonts w:cs="Times New Roman"/>
      </w:rPr>
    </w:lvl>
    <w:lvl w:ilvl="2">
      <w:start w:val="1"/>
      <w:numFmt w:val="decimal"/>
      <w:lvlText w:val="%1.%2.%3"/>
      <w:lvlJc w:val="left"/>
      <w:pPr>
        <w:tabs>
          <w:tab w:val="num" w:pos="2564"/>
        </w:tabs>
        <w:ind w:left="2564"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4267"/>
        </w:tabs>
        <w:ind w:left="4267" w:hanging="864"/>
      </w:pPr>
      <w:rPr>
        <w:rFonts w:cs="Times New Roman"/>
      </w:rPr>
    </w:lvl>
    <w:lvl w:ilvl="4">
      <w:start w:val="1"/>
      <w:numFmt w:val="decimal"/>
      <w:lvlText w:val="%1.%2.%3.%4.%5"/>
      <w:lvlJc w:val="left"/>
      <w:pPr>
        <w:tabs>
          <w:tab w:val="num" w:pos="2852"/>
        </w:tabs>
        <w:ind w:left="2852" w:hanging="1008"/>
      </w:pPr>
      <w:rPr>
        <w:rFonts w:cs="Times New Roman"/>
      </w:rPr>
    </w:lvl>
    <w:lvl w:ilvl="5">
      <w:start w:val="1"/>
      <w:numFmt w:val="decimal"/>
      <w:lvlText w:val="%1.%2.%3.%4.%5.%6"/>
      <w:lvlJc w:val="left"/>
      <w:pPr>
        <w:tabs>
          <w:tab w:val="num" w:pos="2996"/>
        </w:tabs>
        <w:ind w:left="2996" w:hanging="1152"/>
      </w:pPr>
      <w:rPr>
        <w:rFonts w:cs="Times New Roman"/>
      </w:rPr>
    </w:lvl>
    <w:lvl w:ilvl="6">
      <w:start w:val="1"/>
      <w:numFmt w:val="decimal"/>
      <w:lvlText w:val="%1.%2.%3.%4.%5.%6.%7"/>
      <w:lvlJc w:val="left"/>
      <w:pPr>
        <w:tabs>
          <w:tab w:val="num" w:pos="3140"/>
        </w:tabs>
        <w:ind w:left="3140" w:hanging="1296"/>
      </w:pPr>
      <w:rPr>
        <w:rFonts w:cs="Times New Roman"/>
      </w:rPr>
    </w:lvl>
    <w:lvl w:ilvl="7">
      <w:start w:val="1"/>
      <w:numFmt w:val="decimal"/>
      <w:lvlText w:val="%1.%2.%3.%4.%5.%6.%7.%8"/>
      <w:lvlJc w:val="left"/>
      <w:pPr>
        <w:tabs>
          <w:tab w:val="num" w:pos="3284"/>
        </w:tabs>
        <w:ind w:left="3284" w:hanging="1440"/>
      </w:pPr>
      <w:rPr>
        <w:rFonts w:cs="Times New Roman"/>
      </w:rPr>
    </w:lvl>
    <w:lvl w:ilvl="8">
      <w:start w:val="1"/>
      <w:numFmt w:val="decimal"/>
      <w:lvlText w:val="%1.%2.%3.%4.%5.%6.%7.%8.%9"/>
      <w:lvlJc w:val="left"/>
      <w:pPr>
        <w:tabs>
          <w:tab w:val="num" w:pos="3428"/>
        </w:tabs>
        <w:ind w:left="3428" w:hanging="1584"/>
      </w:pPr>
      <w:rPr>
        <w:rFonts w:cs="Times New Roman"/>
      </w:rPr>
    </w:lvl>
  </w:abstractNum>
  <w:abstractNum w:abstractNumId="3" w15:restartNumberingAfterBreak="0">
    <w:nsid w:val="0FE0269F"/>
    <w:multiLevelType w:val="hybridMultilevel"/>
    <w:tmpl w:val="CE8A43E0"/>
    <w:lvl w:ilvl="0" w:tplc="571E9EA8">
      <w:numFmt w:val="bullet"/>
      <w:lvlText w:val="-"/>
      <w:lvlJc w:val="left"/>
      <w:pPr>
        <w:ind w:left="780" w:hanging="360"/>
      </w:pPr>
      <w:rPr>
        <w:rFonts w:ascii="Times New Roman" w:eastAsia="Calibri"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101F35E7"/>
    <w:multiLevelType w:val="hybridMultilevel"/>
    <w:tmpl w:val="4F9CA3BC"/>
    <w:lvl w:ilvl="0" w:tplc="571E9EA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11E612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A09F0"/>
    <w:multiLevelType w:val="hybridMultilevel"/>
    <w:tmpl w:val="D80CC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850DE5"/>
    <w:multiLevelType w:val="hybridMultilevel"/>
    <w:tmpl w:val="54885238"/>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cs="Wingdings" w:hint="default"/>
      </w:rPr>
    </w:lvl>
    <w:lvl w:ilvl="3" w:tplc="04100001" w:tentative="1">
      <w:start w:val="1"/>
      <w:numFmt w:val="bullet"/>
      <w:lvlText w:val=""/>
      <w:lvlJc w:val="left"/>
      <w:pPr>
        <w:ind w:left="2520" w:hanging="360"/>
      </w:pPr>
      <w:rPr>
        <w:rFonts w:ascii="Symbol" w:hAnsi="Symbol" w:cs="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14094D38"/>
    <w:multiLevelType w:val="hybridMultilevel"/>
    <w:tmpl w:val="04163D2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AF3412"/>
    <w:multiLevelType w:val="hybridMultilevel"/>
    <w:tmpl w:val="AD229912"/>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8E960C7"/>
    <w:multiLevelType w:val="hybridMultilevel"/>
    <w:tmpl w:val="FD962870"/>
    <w:lvl w:ilvl="0" w:tplc="571E9EA8">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B165298"/>
    <w:multiLevelType w:val="hybridMultilevel"/>
    <w:tmpl w:val="B032019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C3C5A15"/>
    <w:multiLevelType w:val="hybridMultilevel"/>
    <w:tmpl w:val="63E604F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D8066CB"/>
    <w:multiLevelType w:val="hybridMultilevel"/>
    <w:tmpl w:val="A1C4762A"/>
    <w:lvl w:ilvl="0" w:tplc="0410000F">
      <w:start w:val="1"/>
      <w:numFmt w:val="decimal"/>
      <w:lvlText w:val="%1."/>
      <w:lvlJc w:val="left"/>
      <w:pPr>
        <w:ind w:left="288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AA04B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324DC5"/>
    <w:multiLevelType w:val="hybridMultilevel"/>
    <w:tmpl w:val="713CA47A"/>
    <w:lvl w:ilvl="0" w:tplc="2160E6E4">
      <w:start w:val="2"/>
      <w:numFmt w:val="bullet"/>
      <w:lvlText w:val="-"/>
      <w:lvlJc w:val="left"/>
      <w:pPr>
        <w:ind w:left="1418" w:hanging="360"/>
      </w:pPr>
      <w:rPr>
        <w:rFonts w:ascii="Times New Roman" w:eastAsia="Times New Roman" w:hAnsi="Times New Roman"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16" w15:restartNumberingAfterBreak="0">
    <w:nsid w:val="205B089D"/>
    <w:multiLevelType w:val="hybridMultilevel"/>
    <w:tmpl w:val="DD86D9D0"/>
    <w:lvl w:ilvl="0" w:tplc="04100017">
      <w:start w:val="1"/>
      <w:numFmt w:val="lowerLetter"/>
      <w:lvlText w:val="%1)"/>
      <w:lvlJc w:val="left"/>
      <w:pPr>
        <w:ind w:left="720" w:hanging="360"/>
      </w:pPr>
      <w:rPr>
        <w:rFonts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FA4DA5"/>
    <w:multiLevelType w:val="multilevel"/>
    <w:tmpl w:val="0410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0B252A"/>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D8333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915AB7"/>
    <w:multiLevelType w:val="hybridMultilevel"/>
    <w:tmpl w:val="BA666FEA"/>
    <w:lvl w:ilvl="0" w:tplc="04100017">
      <w:start w:val="1"/>
      <w:numFmt w:val="lowerLetter"/>
      <w:lvlText w:val="%1)"/>
      <w:lvlJc w:val="left"/>
      <w:pPr>
        <w:ind w:left="780" w:hanging="360"/>
      </w:pPr>
      <w:rPr>
        <w:rFonts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15:restartNumberingAfterBreak="0">
    <w:nsid w:val="378779B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3184A"/>
    <w:multiLevelType w:val="hybridMultilevel"/>
    <w:tmpl w:val="D55E17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F52E0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713A4F"/>
    <w:multiLevelType w:val="hybridMultilevel"/>
    <w:tmpl w:val="62E686C2"/>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F9C653B"/>
    <w:multiLevelType w:val="hybridMultilevel"/>
    <w:tmpl w:val="AD203C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ED1C0C"/>
    <w:multiLevelType w:val="hybridMultilevel"/>
    <w:tmpl w:val="5A4A3772"/>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556379C8"/>
    <w:multiLevelType w:val="hybridMultilevel"/>
    <w:tmpl w:val="B860F3D4"/>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01A176A"/>
    <w:multiLevelType w:val="hybridMultilevel"/>
    <w:tmpl w:val="6A9674D0"/>
    <w:lvl w:ilvl="0" w:tplc="158ABA4C">
      <w:start w:val="1"/>
      <w:numFmt w:val="bullet"/>
      <w:lvlText w:val="-"/>
      <w:lvlJc w:val="left"/>
      <w:pPr>
        <w:ind w:left="1069" w:hanging="360"/>
      </w:pPr>
      <w:rPr>
        <w:rFonts w:ascii="Garamond" w:eastAsia="Times New Roman" w:hAnsi="Garamond" w:cs="Traditional Arabic"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 w15:restartNumberingAfterBreak="0">
    <w:nsid w:val="6129299E"/>
    <w:multiLevelType w:val="hybridMultilevel"/>
    <w:tmpl w:val="8430CAE4"/>
    <w:lvl w:ilvl="0" w:tplc="04100001">
      <w:start w:val="1"/>
      <w:numFmt w:val="bullet"/>
      <w:lvlText w:val=""/>
      <w:lvlJc w:val="left"/>
      <w:pPr>
        <w:ind w:left="1440" w:hanging="360"/>
      </w:pPr>
      <w:rPr>
        <w:rFonts w:ascii="Symbol" w:hAnsi="Symbol" w:cs="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cs="Wingdings" w:hint="default"/>
      </w:rPr>
    </w:lvl>
    <w:lvl w:ilvl="3" w:tplc="04100001" w:tentative="1">
      <w:start w:val="1"/>
      <w:numFmt w:val="bullet"/>
      <w:lvlText w:val=""/>
      <w:lvlJc w:val="left"/>
      <w:pPr>
        <w:ind w:left="3600" w:hanging="360"/>
      </w:pPr>
      <w:rPr>
        <w:rFonts w:ascii="Symbol" w:hAnsi="Symbol" w:cs="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cs="Wingdings" w:hint="default"/>
      </w:rPr>
    </w:lvl>
    <w:lvl w:ilvl="6" w:tplc="04100001" w:tentative="1">
      <w:start w:val="1"/>
      <w:numFmt w:val="bullet"/>
      <w:lvlText w:val=""/>
      <w:lvlJc w:val="left"/>
      <w:pPr>
        <w:ind w:left="5760" w:hanging="360"/>
      </w:pPr>
      <w:rPr>
        <w:rFonts w:ascii="Symbol" w:hAnsi="Symbol" w:cs="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cs="Wingdings" w:hint="default"/>
      </w:rPr>
    </w:lvl>
  </w:abstractNum>
  <w:abstractNum w:abstractNumId="30" w15:restartNumberingAfterBreak="0">
    <w:nsid w:val="6529224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1870F7"/>
    <w:multiLevelType w:val="hybridMultilevel"/>
    <w:tmpl w:val="FF74A362"/>
    <w:lvl w:ilvl="0" w:tplc="5BC07222">
      <w:start w:val="2"/>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cs="Wingdings" w:hint="default"/>
      </w:rPr>
    </w:lvl>
    <w:lvl w:ilvl="3" w:tplc="04100001" w:tentative="1">
      <w:start w:val="1"/>
      <w:numFmt w:val="bullet"/>
      <w:lvlText w:val=""/>
      <w:lvlJc w:val="left"/>
      <w:pPr>
        <w:ind w:left="3229" w:hanging="360"/>
      </w:pPr>
      <w:rPr>
        <w:rFonts w:ascii="Symbol" w:hAnsi="Symbol" w:cs="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cs="Wingdings" w:hint="default"/>
      </w:rPr>
    </w:lvl>
    <w:lvl w:ilvl="6" w:tplc="04100001" w:tentative="1">
      <w:start w:val="1"/>
      <w:numFmt w:val="bullet"/>
      <w:lvlText w:val=""/>
      <w:lvlJc w:val="left"/>
      <w:pPr>
        <w:ind w:left="5389" w:hanging="360"/>
      </w:pPr>
      <w:rPr>
        <w:rFonts w:ascii="Symbol" w:hAnsi="Symbol" w:cs="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cs="Wingdings" w:hint="default"/>
      </w:rPr>
    </w:lvl>
  </w:abstractNum>
  <w:abstractNum w:abstractNumId="32" w15:restartNumberingAfterBreak="0">
    <w:nsid w:val="744C66F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6A035A7"/>
    <w:multiLevelType w:val="hybridMultilevel"/>
    <w:tmpl w:val="1322748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7152B97"/>
    <w:multiLevelType w:val="hybridMultilevel"/>
    <w:tmpl w:val="26828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B5C4E70"/>
    <w:multiLevelType w:val="hybridMultilevel"/>
    <w:tmpl w:val="CDE4214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7D916F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5"/>
  </w:num>
  <w:num w:numId="3">
    <w:abstractNumId w:val="8"/>
  </w:num>
  <w:num w:numId="4">
    <w:abstractNumId w:val="26"/>
  </w:num>
  <w:num w:numId="5">
    <w:abstractNumId w:val="28"/>
  </w:num>
  <w:num w:numId="6">
    <w:abstractNumId w:val="27"/>
  </w:num>
  <w:num w:numId="7">
    <w:abstractNumId w:val="15"/>
  </w:num>
  <w:num w:numId="8">
    <w:abstractNumId w:val="18"/>
  </w:num>
  <w:num w:numId="9">
    <w:abstractNumId w:val="29"/>
  </w:num>
  <w:num w:numId="10">
    <w:abstractNumId w:val="10"/>
  </w:num>
  <w:num w:numId="11">
    <w:abstractNumId w:val="11"/>
  </w:num>
  <w:num w:numId="12">
    <w:abstractNumId w:val="24"/>
  </w:num>
  <w:num w:numId="13">
    <w:abstractNumId w:val="31"/>
  </w:num>
  <w:num w:numId="14">
    <w:abstractNumId w:val="9"/>
  </w:num>
  <w:num w:numId="15">
    <w:abstractNumId w:val="22"/>
  </w:num>
  <w:num w:numId="16">
    <w:abstractNumId w:val="36"/>
  </w:num>
  <w:num w:numId="17">
    <w:abstractNumId w:val="5"/>
  </w:num>
  <w:num w:numId="18">
    <w:abstractNumId w:val="1"/>
  </w:num>
  <w:num w:numId="19">
    <w:abstractNumId w:val="4"/>
  </w:num>
  <w:num w:numId="20">
    <w:abstractNumId w:val="33"/>
  </w:num>
  <w:num w:numId="21">
    <w:abstractNumId w:val="12"/>
  </w:num>
  <w:num w:numId="22">
    <w:abstractNumId w:val="14"/>
  </w:num>
  <w:num w:numId="23">
    <w:abstractNumId w:val="30"/>
  </w:num>
  <w:num w:numId="24">
    <w:abstractNumId w:val="19"/>
  </w:num>
  <w:num w:numId="25">
    <w:abstractNumId w:val="23"/>
  </w:num>
  <w:num w:numId="26">
    <w:abstractNumId w:val="32"/>
  </w:num>
  <w:num w:numId="27">
    <w:abstractNumId w:val="21"/>
  </w:num>
  <w:num w:numId="28">
    <w:abstractNumId w:val="7"/>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0"/>
  </w:num>
  <w:num w:numId="32">
    <w:abstractNumId w:val="25"/>
  </w:num>
  <w:num w:numId="33">
    <w:abstractNumId w:val="6"/>
  </w:num>
  <w:num w:numId="34">
    <w:abstractNumId w:val="13"/>
  </w:num>
  <w:num w:numId="35">
    <w:abstractNumId w:val="16"/>
  </w:num>
  <w:num w:numId="36">
    <w:abstractNumId w:val="17"/>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6F6"/>
    <w:rsid w:val="000509A9"/>
    <w:rsid w:val="00050EB6"/>
    <w:rsid w:val="00053FCD"/>
    <w:rsid w:val="00055D53"/>
    <w:rsid w:val="00064B86"/>
    <w:rsid w:val="000811AA"/>
    <w:rsid w:val="000A6FEB"/>
    <w:rsid w:val="000B6193"/>
    <w:rsid w:val="000C05CD"/>
    <w:rsid w:val="000C7C0B"/>
    <w:rsid w:val="000D4226"/>
    <w:rsid w:val="000E4DA4"/>
    <w:rsid w:val="000F653F"/>
    <w:rsid w:val="00147B25"/>
    <w:rsid w:val="00152F08"/>
    <w:rsid w:val="00174A68"/>
    <w:rsid w:val="00185A37"/>
    <w:rsid w:val="001862F7"/>
    <w:rsid w:val="001900EF"/>
    <w:rsid w:val="001A3B67"/>
    <w:rsid w:val="001A6B91"/>
    <w:rsid w:val="001E0338"/>
    <w:rsid w:val="001F7E97"/>
    <w:rsid w:val="002201C4"/>
    <w:rsid w:val="002256F2"/>
    <w:rsid w:val="00282DC8"/>
    <w:rsid w:val="0029378A"/>
    <w:rsid w:val="002A12F1"/>
    <w:rsid w:val="002B1A87"/>
    <w:rsid w:val="002D4A71"/>
    <w:rsid w:val="00325108"/>
    <w:rsid w:val="0037707C"/>
    <w:rsid w:val="003964A6"/>
    <w:rsid w:val="003C007B"/>
    <w:rsid w:val="003C1B72"/>
    <w:rsid w:val="003C710F"/>
    <w:rsid w:val="003F7B40"/>
    <w:rsid w:val="00433D39"/>
    <w:rsid w:val="00434E2C"/>
    <w:rsid w:val="00443742"/>
    <w:rsid w:val="00445389"/>
    <w:rsid w:val="00450008"/>
    <w:rsid w:val="00451E41"/>
    <w:rsid w:val="00454891"/>
    <w:rsid w:val="00460642"/>
    <w:rsid w:val="00464DC3"/>
    <w:rsid w:val="00476EAD"/>
    <w:rsid w:val="00490D04"/>
    <w:rsid w:val="004C1C75"/>
    <w:rsid w:val="004D7086"/>
    <w:rsid w:val="004F0C85"/>
    <w:rsid w:val="00505160"/>
    <w:rsid w:val="00506D77"/>
    <w:rsid w:val="00522A02"/>
    <w:rsid w:val="00557F6E"/>
    <w:rsid w:val="00573017"/>
    <w:rsid w:val="005A3FB6"/>
    <w:rsid w:val="005C2211"/>
    <w:rsid w:val="005D0BC1"/>
    <w:rsid w:val="005E462F"/>
    <w:rsid w:val="005F4B68"/>
    <w:rsid w:val="005F4C27"/>
    <w:rsid w:val="0060705B"/>
    <w:rsid w:val="006365DE"/>
    <w:rsid w:val="006369FB"/>
    <w:rsid w:val="00637485"/>
    <w:rsid w:val="00661C9C"/>
    <w:rsid w:val="006667B7"/>
    <w:rsid w:val="00672944"/>
    <w:rsid w:val="00672D3D"/>
    <w:rsid w:val="00685330"/>
    <w:rsid w:val="006A560F"/>
    <w:rsid w:val="006D6EF6"/>
    <w:rsid w:val="006E30CD"/>
    <w:rsid w:val="00711DAC"/>
    <w:rsid w:val="00726270"/>
    <w:rsid w:val="00733801"/>
    <w:rsid w:val="0076325A"/>
    <w:rsid w:val="00770A16"/>
    <w:rsid w:val="007718ED"/>
    <w:rsid w:val="00784128"/>
    <w:rsid w:val="007E29BE"/>
    <w:rsid w:val="008145B7"/>
    <w:rsid w:val="00830331"/>
    <w:rsid w:val="00841F0C"/>
    <w:rsid w:val="008D3810"/>
    <w:rsid w:val="008D46C4"/>
    <w:rsid w:val="00901F22"/>
    <w:rsid w:val="009028C7"/>
    <w:rsid w:val="00952D3F"/>
    <w:rsid w:val="00952FB1"/>
    <w:rsid w:val="0096221E"/>
    <w:rsid w:val="009922F3"/>
    <w:rsid w:val="009E2765"/>
    <w:rsid w:val="00A26713"/>
    <w:rsid w:val="00A6596B"/>
    <w:rsid w:val="00A81A84"/>
    <w:rsid w:val="00AB13F9"/>
    <w:rsid w:val="00AB7DA9"/>
    <w:rsid w:val="00AF743E"/>
    <w:rsid w:val="00B726AF"/>
    <w:rsid w:val="00B765F9"/>
    <w:rsid w:val="00B85073"/>
    <w:rsid w:val="00BB1291"/>
    <w:rsid w:val="00BB2FFE"/>
    <w:rsid w:val="00BC5262"/>
    <w:rsid w:val="00BD4AE3"/>
    <w:rsid w:val="00BE5028"/>
    <w:rsid w:val="00C016B3"/>
    <w:rsid w:val="00C06802"/>
    <w:rsid w:val="00C119C8"/>
    <w:rsid w:val="00C12A77"/>
    <w:rsid w:val="00C23C09"/>
    <w:rsid w:val="00C33654"/>
    <w:rsid w:val="00C81CBC"/>
    <w:rsid w:val="00C9368B"/>
    <w:rsid w:val="00CF5AF6"/>
    <w:rsid w:val="00D32298"/>
    <w:rsid w:val="00D515BE"/>
    <w:rsid w:val="00D5161E"/>
    <w:rsid w:val="00D6050A"/>
    <w:rsid w:val="00D66381"/>
    <w:rsid w:val="00D76887"/>
    <w:rsid w:val="00DA3389"/>
    <w:rsid w:val="00DD1B99"/>
    <w:rsid w:val="00E0601D"/>
    <w:rsid w:val="00E176CC"/>
    <w:rsid w:val="00E22410"/>
    <w:rsid w:val="00E30AF2"/>
    <w:rsid w:val="00E34824"/>
    <w:rsid w:val="00E37FD0"/>
    <w:rsid w:val="00E413F6"/>
    <w:rsid w:val="00E55F58"/>
    <w:rsid w:val="00E81D93"/>
    <w:rsid w:val="00E90B14"/>
    <w:rsid w:val="00EA06F6"/>
    <w:rsid w:val="00EA7C34"/>
    <w:rsid w:val="00EB6FA5"/>
    <w:rsid w:val="00ED3C84"/>
    <w:rsid w:val="00EE2176"/>
    <w:rsid w:val="00EE3B70"/>
    <w:rsid w:val="00EF6CDB"/>
    <w:rsid w:val="00F27CF4"/>
    <w:rsid w:val="00F5302F"/>
    <w:rsid w:val="00F66960"/>
    <w:rsid w:val="00F8544C"/>
    <w:rsid w:val="00F91B62"/>
    <w:rsid w:val="00F936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70637B"/>
  <w15:docId w15:val="{3AEE8B2A-F411-4C05-8A10-589ABCAA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55F58"/>
    <w:pPr>
      <w:spacing w:after="120" w:line="264" w:lineRule="auto"/>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E55F58"/>
    <w:pPr>
      <w:keepNext/>
      <w:keepLines/>
      <w:spacing w:before="320" w:after="0" w:line="240" w:lineRule="auto"/>
      <w:outlineLvl w:val="0"/>
    </w:pPr>
    <w:rPr>
      <w:rFonts w:ascii="Calibri Light" w:eastAsia="SimSun" w:hAnsi="Calibri Light"/>
      <w:color w:val="2E74B5"/>
      <w:sz w:val="32"/>
      <w:szCs w:val="32"/>
    </w:rPr>
  </w:style>
  <w:style w:type="paragraph" w:styleId="Titolo2">
    <w:name w:val="heading 2"/>
    <w:basedOn w:val="Normale"/>
    <w:next w:val="Normale"/>
    <w:link w:val="Titolo2Carattere"/>
    <w:unhideWhenUsed/>
    <w:qFormat/>
    <w:rsid w:val="00E55F58"/>
    <w:pPr>
      <w:keepNext/>
      <w:keepLines/>
      <w:spacing w:before="80" w:after="0" w:line="240" w:lineRule="auto"/>
      <w:outlineLvl w:val="1"/>
    </w:pPr>
    <w:rPr>
      <w:rFonts w:ascii="Calibri Light" w:eastAsia="SimSun" w:hAnsi="Calibri Light"/>
      <w:color w:val="404040"/>
      <w:sz w:val="28"/>
      <w:szCs w:val="28"/>
    </w:rPr>
  </w:style>
  <w:style w:type="paragraph" w:styleId="Titolo3">
    <w:name w:val="heading 3"/>
    <w:basedOn w:val="Normale"/>
    <w:next w:val="Normale"/>
    <w:link w:val="Titolo3Carattere"/>
    <w:uiPriority w:val="9"/>
    <w:unhideWhenUsed/>
    <w:qFormat/>
    <w:rsid w:val="00E55F58"/>
    <w:pPr>
      <w:keepNext/>
      <w:keepLines/>
      <w:spacing w:before="40" w:after="0" w:line="240" w:lineRule="auto"/>
      <w:outlineLvl w:val="2"/>
    </w:pPr>
    <w:rPr>
      <w:rFonts w:ascii="Calibri Light" w:eastAsia="SimSun" w:hAnsi="Calibri Light"/>
      <w:color w:val="44546A"/>
      <w:sz w:val="24"/>
      <w:szCs w:val="24"/>
    </w:rPr>
  </w:style>
  <w:style w:type="paragraph" w:styleId="Titolo4">
    <w:name w:val="heading 4"/>
    <w:basedOn w:val="Normale"/>
    <w:next w:val="Normale"/>
    <w:link w:val="Titolo4Carattere"/>
    <w:uiPriority w:val="9"/>
    <w:unhideWhenUsed/>
    <w:qFormat/>
    <w:rsid w:val="00E55F58"/>
    <w:pPr>
      <w:keepNext/>
      <w:keepLines/>
      <w:spacing w:before="40" w:after="0"/>
      <w:outlineLvl w:val="3"/>
    </w:pPr>
    <w:rPr>
      <w:rFonts w:ascii="Calibri Light" w:eastAsia="SimSun" w:hAnsi="Calibri Light"/>
      <w:sz w:val="22"/>
      <w:szCs w:val="22"/>
    </w:rPr>
  </w:style>
  <w:style w:type="paragraph" w:styleId="Titolo5">
    <w:name w:val="heading 5"/>
    <w:basedOn w:val="Normale"/>
    <w:next w:val="Normale"/>
    <w:link w:val="Titolo5Carattere"/>
    <w:uiPriority w:val="9"/>
    <w:unhideWhenUsed/>
    <w:qFormat/>
    <w:rsid w:val="00E55F58"/>
    <w:pPr>
      <w:keepNext/>
      <w:keepLines/>
      <w:spacing w:before="40" w:after="0"/>
      <w:outlineLvl w:val="4"/>
    </w:pPr>
    <w:rPr>
      <w:rFonts w:ascii="Calibri Light" w:eastAsia="SimSun" w:hAnsi="Calibri Light"/>
      <w:color w:val="44546A"/>
      <w:sz w:val="22"/>
      <w:szCs w:val="22"/>
    </w:rPr>
  </w:style>
  <w:style w:type="paragraph" w:styleId="Titolo6">
    <w:name w:val="heading 6"/>
    <w:basedOn w:val="Normale"/>
    <w:next w:val="Normale"/>
    <w:link w:val="Titolo6Carattere"/>
    <w:uiPriority w:val="9"/>
    <w:unhideWhenUsed/>
    <w:qFormat/>
    <w:rsid w:val="00E55F58"/>
    <w:pPr>
      <w:keepNext/>
      <w:keepLines/>
      <w:spacing w:before="40" w:after="0"/>
      <w:outlineLvl w:val="5"/>
    </w:pPr>
    <w:rPr>
      <w:rFonts w:ascii="Calibri Light" w:eastAsia="SimSun" w:hAnsi="Calibri Light"/>
      <w:i/>
      <w:iCs/>
      <w:color w:val="44546A"/>
      <w:sz w:val="21"/>
      <w:szCs w:val="21"/>
    </w:rPr>
  </w:style>
  <w:style w:type="paragraph" w:styleId="Titolo7">
    <w:name w:val="heading 7"/>
    <w:basedOn w:val="Normale"/>
    <w:next w:val="Normale"/>
    <w:link w:val="Titolo7Carattere"/>
    <w:uiPriority w:val="9"/>
    <w:unhideWhenUsed/>
    <w:qFormat/>
    <w:rsid w:val="00E55F58"/>
    <w:pPr>
      <w:keepNext/>
      <w:keepLines/>
      <w:spacing w:before="40" w:after="0"/>
      <w:outlineLvl w:val="6"/>
    </w:pPr>
    <w:rPr>
      <w:rFonts w:ascii="Calibri Light" w:eastAsia="SimSun" w:hAnsi="Calibri Light"/>
      <w:i/>
      <w:iCs/>
      <w:color w:val="1F4E79"/>
      <w:sz w:val="21"/>
      <w:szCs w:val="21"/>
    </w:rPr>
  </w:style>
  <w:style w:type="paragraph" w:styleId="Titolo8">
    <w:name w:val="heading 8"/>
    <w:basedOn w:val="Normale"/>
    <w:next w:val="Normale"/>
    <w:link w:val="Titolo8Carattere"/>
    <w:uiPriority w:val="9"/>
    <w:unhideWhenUsed/>
    <w:qFormat/>
    <w:rsid w:val="00E55F58"/>
    <w:pPr>
      <w:keepNext/>
      <w:keepLines/>
      <w:spacing w:before="40" w:after="0"/>
      <w:outlineLvl w:val="7"/>
    </w:pPr>
    <w:rPr>
      <w:rFonts w:ascii="Calibri Light" w:eastAsia="SimSun" w:hAnsi="Calibri Light"/>
      <w:b/>
      <w:bCs/>
      <w:color w:val="44546A"/>
    </w:rPr>
  </w:style>
  <w:style w:type="paragraph" w:styleId="Titolo9">
    <w:name w:val="heading 9"/>
    <w:basedOn w:val="Normale"/>
    <w:next w:val="Normale"/>
    <w:link w:val="Titolo9Carattere"/>
    <w:uiPriority w:val="9"/>
    <w:unhideWhenUsed/>
    <w:qFormat/>
    <w:rsid w:val="00E55F58"/>
    <w:pPr>
      <w:keepNext/>
      <w:keepLines/>
      <w:spacing w:before="40" w:after="0"/>
      <w:outlineLvl w:val="8"/>
    </w:pPr>
    <w:rPr>
      <w:rFonts w:ascii="Calibri Light" w:eastAsia="SimSun" w:hAnsi="Calibri Light"/>
      <w:b/>
      <w:bCs/>
      <w:i/>
      <w:iCs/>
      <w:color w:val="44546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5F58"/>
    <w:rPr>
      <w:rFonts w:ascii="Calibri Light" w:eastAsia="SimSun" w:hAnsi="Calibri Light" w:cs="Times New Roman"/>
      <w:color w:val="2E74B5"/>
      <w:sz w:val="32"/>
      <w:szCs w:val="32"/>
      <w:lang w:eastAsia="it-IT"/>
    </w:rPr>
  </w:style>
  <w:style w:type="character" w:customStyle="1" w:styleId="Titolo2Carattere">
    <w:name w:val="Titolo 2 Carattere"/>
    <w:basedOn w:val="Carpredefinitoparagrafo"/>
    <w:link w:val="Titolo2"/>
    <w:uiPriority w:val="9"/>
    <w:rsid w:val="00E55F58"/>
    <w:rPr>
      <w:rFonts w:ascii="Calibri Light" w:eastAsia="SimSun" w:hAnsi="Calibri Light" w:cs="Times New Roman"/>
      <w:color w:val="404040"/>
      <w:sz w:val="28"/>
      <w:szCs w:val="28"/>
      <w:lang w:eastAsia="it-IT"/>
    </w:rPr>
  </w:style>
  <w:style w:type="character" w:customStyle="1" w:styleId="Titolo3Carattere">
    <w:name w:val="Titolo 3 Carattere"/>
    <w:basedOn w:val="Carpredefinitoparagrafo"/>
    <w:link w:val="Titolo3"/>
    <w:uiPriority w:val="9"/>
    <w:rsid w:val="00E55F58"/>
    <w:rPr>
      <w:rFonts w:ascii="Calibri Light" w:eastAsia="SimSun" w:hAnsi="Calibri Light" w:cs="Times New Roman"/>
      <w:color w:val="44546A"/>
      <w:sz w:val="24"/>
      <w:szCs w:val="24"/>
      <w:lang w:eastAsia="it-IT"/>
    </w:rPr>
  </w:style>
  <w:style w:type="character" w:customStyle="1" w:styleId="Titolo4Carattere">
    <w:name w:val="Titolo 4 Carattere"/>
    <w:basedOn w:val="Carpredefinitoparagrafo"/>
    <w:link w:val="Titolo4"/>
    <w:uiPriority w:val="9"/>
    <w:rsid w:val="00E55F58"/>
    <w:rPr>
      <w:rFonts w:ascii="Calibri Light" w:eastAsia="SimSun" w:hAnsi="Calibri Light" w:cs="Times New Roman"/>
      <w:lang w:eastAsia="it-IT"/>
    </w:rPr>
  </w:style>
  <w:style w:type="character" w:customStyle="1" w:styleId="Titolo5Carattere">
    <w:name w:val="Titolo 5 Carattere"/>
    <w:basedOn w:val="Carpredefinitoparagrafo"/>
    <w:link w:val="Titolo5"/>
    <w:uiPriority w:val="9"/>
    <w:rsid w:val="00E55F58"/>
    <w:rPr>
      <w:rFonts w:ascii="Calibri Light" w:eastAsia="SimSun" w:hAnsi="Calibri Light" w:cs="Times New Roman"/>
      <w:color w:val="44546A"/>
      <w:lang w:eastAsia="it-IT"/>
    </w:rPr>
  </w:style>
  <w:style w:type="character" w:customStyle="1" w:styleId="Titolo6Carattere">
    <w:name w:val="Titolo 6 Carattere"/>
    <w:basedOn w:val="Carpredefinitoparagrafo"/>
    <w:link w:val="Titolo6"/>
    <w:uiPriority w:val="9"/>
    <w:rsid w:val="00E55F58"/>
    <w:rPr>
      <w:rFonts w:ascii="Calibri Light" w:eastAsia="SimSun" w:hAnsi="Calibri Light" w:cs="Times New Roman"/>
      <w:i/>
      <w:iCs/>
      <w:color w:val="44546A"/>
      <w:sz w:val="21"/>
      <w:szCs w:val="21"/>
      <w:lang w:eastAsia="it-IT"/>
    </w:rPr>
  </w:style>
  <w:style w:type="character" w:customStyle="1" w:styleId="Titolo7Carattere">
    <w:name w:val="Titolo 7 Carattere"/>
    <w:basedOn w:val="Carpredefinitoparagrafo"/>
    <w:link w:val="Titolo7"/>
    <w:uiPriority w:val="9"/>
    <w:rsid w:val="00E55F58"/>
    <w:rPr>
      <w:rFonts w:ascii="Calibri Light" w:eastAsia="SimSun" w:hAnsi="Calibri Light" w:cs="Times New Roman"/>
      <w:i/>
      <w:iCs/>
      <w:color w:val="1F4E79"/>
      <w:sz w:val="21"/>
      <w:szCs w:val="21"/>
      <w:lang w:eastAsia="it-IT"/>
    </w:rPr>
  </w:style>
  <w:style w:type="character" w:customStyle="1" w:styleId="Titolo8Carattere">
    <w:name w:val="Titolo 8 Carattere"/>
    <w:basedOn w:val="Carpredefinitoparagrafo"/>
    <w:link w:val="Titolo8"/>
    <w:uiPriority w:val="9"/>
    <w:rsid w:val="00E55F58"/>
    <w:rPr>
      <w:rFonts w:ascii="Calibri Light" w:eastAsia="SimSun" w:hAnsi="Calibri Light" w:cs="Times New Roman"/>
      <w:b/>
      <w:bCs/>
      <w:color w:val="44546A"/>
      <w:sz w:val="20"/>
      <w:szCs w:val="20"/>
      <w:lang w:eastAsia="it-IT"/>
    </w:rPr>
  </w:style>
  <w:style w:type="character" w:customStyle="1" w:styleId="Titolo9Carattere">
    <w:name w:val="Titolo 9 Carattere"/>
    <w:basedOn w:val="Carpredefinitoparagrafo"/>
    <w:link w:val="Titolo9"/>
    <w:uiPriority w:val="9"/>
    <w:rsid w:val="00E55F58"/>
    <w:rPr>
      <w:rFonts w:ascii="Calibri Light" w:eastAsia="SimSun" w:hAnsi="Calibri Light" w:cs="Times New Roman"/>
      <w:b/>
      <w:bCs/>
      <w:i/>
      <w:iCs/>
      <w:color w:val="44546A"/>
      <w:sz w:val="20"/>
      <w:szCs w:val="20"/>
      <w:lang w:eastAsia="it-IT"/>
    </w:rPr>
  </w:style>
  <w:style w:type="paragraph" w:styleId="Intestazione">
    <w:name w:val="header"/>
    <w:basedOn w:val="Normale"/>
    <w:link w:val="IntestazioneCarattere"/>
    <w:rsid w:val="00E55F58"/>
    <w:pPr>
      <w:tabs>
        <w:tab w:val="center" w:pos="4819"/>
        <w:tab w:val="right" w:pos="9638"/>
      </w:tabs>
    </w:pPr>
  </w:style>
  <w:style w:type="character" w:customStyle="1" w:styleId="IntestazioneCarattere">
    <w:name w:val="Intestazione Carattere"/>
    <w:basedOn w:val="Carpredefinitoparagrafo"/>
    <w:link w:val="Intestazione"/>
    <w:rsid w:val="00E55F58"/>
    <w:rPr>
      <w:rFonts w:ascii="Calibri" w:eastAsia="Times New Roman" w:hAnsi="Calibri" w:cs="Times New Roman"/>
      <w:sz w:val="20"/>
      <w:szCs w:val="20"/>
      <w:lang w:eastAsia="it-IT"/>
    </w:rPr>
  </w:style>
  <w:style w:type="paragraph" w:styleId="Pidipagina">
    <w:name w:val="footer"/>
    <w:basedOn w:val="Normale"/>
    <w:link w:val="PidipaginaCarattere"/>
    <w:rsid w:val="00E55F58"/>
    <w:pPr>
      <w:tabs>
        <w:tab w:val="center" w:pos="4819"/>
        <w:tab w:val="right" w:pos="9638"/>
      </w:tabs>
    </w:pPr>
  </w:style>
  <w:style w:type="character" w:customStyle="1" w:styleId="PidipaginaCarattere">
    <w:name w:val="Piè di pagina Carattere"/>
    <w:basedOn w:val="Carpredefinitoparagrafo"/>
    <w:link w:val="Pidipagina"/>
    <w:rsid w:val="00E55F58"/>
    <w:rPr>
      <w:rFonts w:ascii="Calibri" w:eastAsia="Times New Roman" w:hAnsi="Calibri" w:cs="Times New Roman"/>
      <w:sz w:val="20"/>
      <w:szCs w:val="20"/>
      <w:lang w:eastAsia="it-IT"/>
    </w:rPr>
  </w:style>
  <w:style w:type="paragraph" w:styleId="Testofumetto">
    <w:name w:val="Balloon Text"/>
    <w:basedOn w:val="Normale"/>
    <w:link w:val="TestofumettoCarattere"/>
    <w:semiHidden/>
    <w:rsid w:val="00E55F58"/>
    <w:rPr>
      <w:rFonts w:ascii="Tahoma" w:hAnsi="Tahoma" w:cs="Tahoma"/>
      <w:sz w:val="16"/>
      <w:szCs w:val="16"/>
    </w:rPr>
  </w:style>
  <w:style w:type="character" w:customStyle="1" w:styleId="TestofumettoCarattere">
    <w:name w:val="Testo fumetto Carattere"/>
    <w:basedOn w:val="Carpredefinitoparagrafo"/>
    <w:link w:val="Testofumetto"/>
    <w:semiHidden/>
    <w:rsid w:val="00E55F58"/>
    <w:rPr>
      <w:rFonts w:ascii="Tahoma" w:eastAsia="Times New Roman" w:hAnsi="Tahoma" w:cs="Tahoma"/>
      <w:sz w:val="16"/>
      <w:szCs w:val="16"/>
      <w:lang w:eastAsia="it-IT"/>
    </w:rPr>
  </w:style>
  <w:style w:type="character" w:styleId="Numeropagina">
    <w:name w:val="page number"/>
    <w:basedOn w:val="Carpredefinitoparagrafo"/>
    <w:rsid w:val="00E55F58"/>
  </w:style>
  <w:style w:type="paragraph" w:styleId="Sommario1">
    <w:name w:val="toc 1"/>
    <w:basedOn w:val="Normale"/>
    <w:next w:val="Normale"/>
    <w:autoRedefine/>
    <w:uiPriority w:val="39"/>
    <w:rsid w:val="00E55F58"/>
    <w:pPr>
      <w:tabs>
        <w:tab w:val="left" w:pos="480"/>
        <w:tab w:val="right" w:leader="dot" w:pos="9628"/>
      </w:tabs>
    </w:pPr>
    <w:rPr>
      <w:rFonts w:ascii="Garamond" w:hAnsi="Garamond" w:cs="Arial"/>
      <w:b/>
      <w:bCs/>
      <w:caps/>
    </w:rPr>
  </w:style>
  <w:style w:type="paragraph" w:styleId="Sommario2">
    <w:name w:val="toc 2"/>
    <w:basedOn w:val="Normale"/>
    <w:next w:val="Normale"/>
    <w:autoRedefine/>
    <w:uiPriority w:val="39"/>
    <w:rsid w:val="00E55F58"/>
    <w:pPr>
      <w:tabs>
        <w:tab w:val="left" w:pos="720"/>
        <w:tab w:val="right" w:leader="dot" w:pos="9628"/>
      </w:tabs>
    </w:pPr>
    <w:rPr>
      <w:b/>
      <w:bCs/>
    </w:rPr>
  </w:style>
  <w:style w:type="paragraph" w:styleId="Sommario3">
    <w:name w:val="toc 3"/>
    <w:basedOn w:val="Normale"/>
    <w:next w:val="Normale"/>
    <w:autoRedefine/>
    <w:uiPriority w:val="39"/>
    <w:rsid w:val="00E55F58"/>
    <w:pPr>
      <w:ind w:left="240"/>
    </w:pPr>
  </w:style>
  <w:style w:type="paragraph" w:styleId="Sommario4">
    <w:name w:val="toc 4"/>
    <w:basedOn w:val="Normale"/>
    <w:next w:val="Normale"/>
    <w:autoRedefine/>
    <w:semiHidden/>
    <w:rsid w:val="00E55F58"/>
    <w:pPr>
      <w:ind w:left="480"/>
    </w:pPr>
  </w:style>
  <w:style w:type="paragraph" w:styleId="Sommario5">
    <w:name w:val="toc 5"/>
    <w:basedOn w:val="Normale"/>
    <w:next w:val="Normale"/>
    <w:autoRedefine/>
    <w:semiHidden/>
    <w:rsid w:val="00E55F58"/>
    <w:pPr>
      <w:ind w:left="720"/>
    </w:pPr>
  </w:style>
  <w:style w:type="paragraph" w:styleId="Sommario6">
    <w:name w:val="toc 6"/>
    <w:basedOn w:val="Normale"/>
    <w:next w:val="Normale"/>
    <w:autoRedefine/>
    <w:semiHidden/>
    <w:rsid w:val="00E55F58"/>
    <w:pPr>
      <w:ind w:left="960"/>
    </w:pPr>
  </w:style>
  <w:style w:type="paragraph" w:styleId="Sommario7">
    <w:name w:val="toc 7"/>
    <w:basedOn w:val="Normale"/>
    <w:next w:val="Normale"/>
    <w:autoRedefine/>
    <w:semiHidden/>
    <w:rsid w:val="00E55F58"/>
    <w:pPr>
      <w:ind w:left="1200"/>
    </w:pPr>
  </w:style>
  <w:style w:type="paragraph" w:styleId="Sommario8">
    <w:name w:val="toc 8"/>
    <w:basedOn w:val="Normale"/>
    <w:next w:val="Normale"/>
    <w:autoRedefine/>
    <w:semiHidden/>
    <w:rsid w:val="00E55F58"/>
    <w:pPr>
      <w:ind w:left="1440"/>
    </w:pPr>
  </w:style>
  <w:style w:type="paragraph" w:styleId="Sommario9">
    <w:name w:val="toc 9"/>
    <w:basedOn w:val="Normale"/>
    <w:next w:val="Normale"/>
    <w:autoRedefine/>
    <w:semiHidden/>
    <w:rsid w:val="00E55F58"/>
    <w:pPr>
      <w:ind w:left="1680"/>
    </w:pPr>
  </w:style>
  <w:style w:type="character" w:styleId="Collegamentoipertestuale">
    <w:name w:val="Hyperlink"/>
    <w:uiPriority w:val="99"/>
    <w:rsid w:val="00E55F58"/>
    <w:rPr>
      <w:color w:val="0000FF"/>
      <w:u w:val="single"/>
    </w:rPr>
  </w:style>
  <w:style w:type="character" w:customStyle="1" w:styleId="riferimento2">
    <w:name w:val="riferimento2"/>
    <w:rsid w:val="00E55F58"/>
    <w:rPr>
      <w:color w:val="4A970B"/>
    </w:rPr>
  </w:style>
  <w:style w:type="paragraph" w:customStyle="1" w:styleId="grassetto1">
    <w:name w:val="grassetto1"/>
    <w:basedOn w:val="Normale"/>
    <w:rsid w:val="00E55F58"/>
    <w:pPr>
      <w:spacing w:after="24"/>
    </w:pPr>
    <w:rPr>
      <w:b/>
      <w:bCs/>
    </w:rPr>
  </w:style>
  <w:style w:type="table" w:styleId="Grigliatabella">
    <w:name w:val="Table Grid"/>
    <w:basedOn w:val="Tabellanormale"/>
    <w:rsid w:val="00E55F58"/>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E55F58"/>
    <w:pPr>
      <w:spacing w:after="200" w:line="276" w:lineRule="auto"/>
      <w:ind w:left="720"/>
      <w:contextualSpacing/>
    </w:pPr>
    <w:rPr>
      <w:sz w:val="22"/>
      <w:szCs w:val="22"/>
      <w:lang w:eastAsia="en-US"/>
    </w:rPr>
  </w:style>
  <w:style w:type="paragraph" w:styleId="PreformattatoHTML">
    <w:name w:val="HTML Preformatted"/>
    <w:basedOn w:val="Normale"/>
    <w:link w:val="PreformattatoHTMLCarattere"/>
    <w:rsid w:val="00E5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rsid w:val="00E55F58"/>
    <w:rPr>
      <w:rFonts w:ascii="Courier New" w:eastAsia="Times New Roman" w:hAnsi="Courier New" w:cs="Courier New"/>
      <w:sz w:val="20"/>
      <w:szCs w:val="20"/>
      <w:lang w:eastAsia="it-IT"/>
    </w:rPr>
  </w:style>
  <w:style w:type="character" w:customStyle="1" w:styleId="riferimento">
    <w:name w:val="riferimento"/>
    <w:basedOn w:val="Carpredefinitoparagrafo"/>
    <w:rsid w:val="00E55F58"/>
  </w:style>
  <w:style w:type="paragraph" w:styleId="Testonotaapidipagina">
    <w:name w:val="footnote text"/>
    <w:basedOn w:val="Normale"/>
    <w:link w:val="TestonotaapidipaginaCarattere"/>
    <w:uiPriority w:val="99"/>
    <w:rsid w:val="00E55F58"/>
  </w:style>
  <w:style w:type="character" w:customStyle="1" w:styleId="TestonotaapidipaginaCarattere">
    <w:name w:val="Testo nota a piè di pagina Carattere"/>
    <w:basedOn w:val="Carpredefinitoparagrafo"/>
    <w:link w:val="Testonotaapidipagina"/>
    <w:uiPriority w:val="99"/>
    <w:rsid w:val="00E55F58"/>
    <w:rPr>
      <w:rFonts w:ascii="Calibri" w:eastAsia="Times New Roman" w:hAnsi="Calibri" w:cs="Times New Roman"/>
      <w:sz w:val="20"/>
      <w:szCs w:val="20"/>
      <w:lang w:eastAsia="it-IT"/>
    </w:rPr>
  </w:style>
  <w:style w:type="character" w:styleId="Rimandonotaapidipagina">
    <w:name w:val="footnote reference"/>
    <w:uiPriority w:val="99"/>
    <w:rsid w:val="00E55F58"/>
    <w:rPr>
      <w:vertAlign w:val="superscript"/>
    </w:rPr>
  </w:style>
  <w:style w:type="paragraph" w:styleId="Paragrafoelenco">
    <w:name w:val="List Paragraph"/>
    <w:basedOn w:val="Normale"/>
    <w:uiPriority w:val="34"/>
    <w:qFormat/>
    <w:rsid w:val="00E55F58"/>
    <w:pPr>
      <w:ind w:left="720"/>
      <w:contextualSpacing/>
    </w:pPr>
  </w:style>
  <w:style w:type="character" w:styleId="Collegamentovisitato">
    <w:name w:val="FollowedHyperlink"/>
    <w:uiPriority w:val="99"/>
    <w:unhideWhenUsed/>
    <w:rsid w:val="00E55F58"/>
    <w:rPr>
      <w:color w:val="954F72"/>
      <w:u w:val="single"/>
    </w:rPr>
  </w:style>
  <w:style w:type="paragraph" w:customStyle="1" w:styleId="msonormal0">
    <w:name w:val="msonormal"/>
    <w:basedOn w:val="Normale"/>
    <w:rsid w:val="00E55F58"/>
    <w:pPr>
      <w:spacing w:before="100" w:beforeAutospacing="1" w:after="100" w:afterAutospacing="1"/>
    </w:pPr>
  </w:style>
  <w:style w:type="paragraph" w:customStyle="1" w:styleId="xl65">
    <w:name w:val="xl65"/>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Garamond" w:hAnsi="Garamond"/>
    </w:rPr>
  </w:style>
  <w:style w:type="paragraph" w:customStyle="1" w:styleId="xl66">
    <w:name w:val="xl66"/>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rPr>
  </w:style>
  <w:style w:type="paragraph" w:customStyle="1" w:styleId="xl67">
    <w:name w:val="xl67"/>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color w:val="000000"/>
    </w:rPr>
  </w:style>
  <w:style w:type="paragraph" w:customStyle="1" w:styleId="xl68">
    <w:name w:val="xl68"/>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b/>
      <w:bCs/>
      <w:color w:val="000000"/>
    </w:rPr>
  </w:style>
  <w:style w:type="paragraph" w:customStyle="1" w:styleId="xl69">
    <w:name w:val="xl69"/>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rPr>
  </w:style>
  <w:style w:type="paragraph" w:customStyle="1" w:styleId="xl70">
    <w:name w:val="xl70"/>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b/>
      <w:bCs/>
    </w:rPr>
  </w:style>
  <w:style w:type="paragraph" w:customStyle="1" w:styleId="xl71">
    <w:name w:val="xl71"/>
    <w:basedOn w:val="Normale"/>
    <w:rsid w:val="00E55F58"/>
    <w:pPr>
      <w:spacing w:before="100" w:beforeAutospacing="1" w:after="100" w:afterAutospacing="1"/>
      <w:textAlignment w:val="top"/>
    </w:pPr>
  </w:style>
  <w:style w:type="paragraph" w:customStyle="1" w:styleId="xl72">
    <w:name w:val="xl72"/>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3">
    <w:name w:val="xl73"/>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74">
    <w:name w:val="xl74"/>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6">
    <w:name w:val="xl76"/>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8">
    <w:name w:val="xl78"/>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2">
    <w:name w:val="xl82"/>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Garamond" w:hAnsi="Garamond"/>
    </w:rPr>
  </w:style>
  <w:style w:type="paragraph" w:customStyle="1" w:styleId="xl83">
    <w:name w:val="xl83"/>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aramond" w:hAnsi="Garamond"/>
    </w:rPr>
  </w:style>
  <w:style w:type="paragraph" w:customStyle="1" w:styleId="xl84">
    <w:name w:val="xl84"/>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Garamond" w:hAnsi="Garamond"/>
    </w:rPr>
  </w:style>
  <w:style w:type="paragraph" w:customStyle="1" w:styleId="xl85">
    <w:name w:val="xl85"/>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aramond" w:hAnsi="Garamond"/>
    </w:rPr>
  </w:style>
  <w:style w:type="paragraph" w:customStyle="1" w:styleId="xl86">
    <w:name w:val="xl86"/>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b/>
      <w:bCs/>
    </w:rPr>
  </w:style>
  <w:style w:type="paragraph" w:customStyle="1" w:styleId="xl87">
    <w:name w:val="xl87"/>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8">
    <w:name w:val="xl88"/>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aramond" w:hAnsi="Garamond"/>
    </w:rPr>
  </w:style>
  <w:style w:type="paragraph" w:customStyle="1" w:styleId="xl90">
    <w:name w:val="xl90"/>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Garamond" w:hAnsi="Garamond"/>
      <w:b/>
      <w:bCs/>
      <w:color w:val="000000"/>
    </w:rPr>
  </w:style>
  <w:style w:type="paragraph" w:customStyle="1" w:styleId="xl91">
    <w:name w:val="xl91"/>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Garamond" w:hAnsi="Garamond"/>
      <w:b/>
      <w:bCs/>
    </w:rPr>
  </w:style>
  <w:style w:type="paragraph" w:customStyle="1" w:styleId="xl92">
    <w:name w:val="xl92"/>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Garamond" w:hAnsi="Garamond"/>
      <w:b/>
      <w:bCs/>
    </w:rPr>
  </w:style>
  <w:style w:type="paragraph" w:customStyle="1" w:styleId="xl93">
    <w:name w:val="xl93"/>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aramond" w:hAnsi="Garamond"/>
      <w:b/>
      <w:bCs/>
    </w:rPr>
  </w:style>
  <w:style w:type="paragraph" w:customStyle="1" w:styleId="xl94">
    <w:name w:val="xl94"/>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Garamond" w:hAnsi="Garamond"/>
      <w:b/>
      <w:bCs/>
      <w:color w:val="000000"/>
    </w:rPr>
  </w:style>
  <w:style w:type="paragraph" w:customStyle="1" w:styleId="xl97">
    <w:name w:val="xl97"/>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Garamond" w:hAnsi="Garamond"/>
      <w:b/>
      <w:bCs/>
      <w:color w:val="FFFFFF"/>
    </w:rPr>
  </w:style>
  <w:style w:type="paragraph" w:customStyle="1" w:styleId="xl98">
    <w:name w:val="xl98"/>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Garamond" w:hAnsi="Garamond"/>
      <w:b/>
      <w:bCs/>
    </w:rPr>
  </w:style>
  <w:style w:type="paragraph" w:customStyle="1" w:styleId="xl99">
    <w:name w:val="xl99"/>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style>
  <w:style w:type="paragraph" w:customStyle="1" w:styleId="xl100">
    <w:name w:val="xl100"/>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style>
  <w:style w:type="paragraph" w:customStyle="1" w:styleId="xl101">
    <w:name w:val="xl101"/>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Garamond" w:hAnsi="Garamond"/>
      <w:b/>
      <w:bCs/>
    </w:rPr>
  </w:style>
  <w:style w:type="paragraph" w:customStyle="1" w:styleId="xl102">
    <w:name w:val="xl102"/>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Garamond" w:hAnsi="Garamond"/>
      <w:b/>
      <w:bCs/>
    </w:rPr>
  </w:style>
  <w:style w:type="paragraph" w:customStyle="1" w:styleId="xl103">
    <w:name w:val="xl103"/>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aramond" w:hAnsi="Garamond"/>
      <w:b/>
      <w:bCs/>
    </w:rPr>
  </w:style>
  <w:style w:type="paragraph" w:customStyle="1" w:styleId="xl104">
    <w:name w:val="xl104"/>
    <w:basedOn w:val="Normale"/>
    <w:rsid w:val="00E55F5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Garamond" w:hAnsi="Garamond"/>
    </w:rPr>
  </w:style>
  <w:style w:type="paragraph" w:customStyle="1" w:styleId="xl105">
    <w:name w:val="xl105"/>
    <w:basedOn w:val="Normale"/>
    <w:rsid w:val="00E55F5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style>
  <w:style w:type="paragraph" w:customStyle="1" w:styleId="xl106">
    <w:name w:val="xl106"/>
    <w:basedOn w:val="Normale"/>
    <w:rsid w:val="00E55F58"/>
    <w:pPr>
      <w:spacing w:before="100" w:beforeAutospacing="1" w:after="100" w:afterAutospacing="1"/>
      <w:textAlignment w:val="top"/>
    </w:pPr>
  </w:style>
  <w:style w:type="paragraph" w:customStyle="1" w:styleId="xl107">
    <w:name w:val="xl107"/>
    <w:basedOn w:val="Normale"/>
    <w:rsid w:val="00E55F58"/>
    <w:pPr>
      <w:spacing w:before="100" w:beforeAutospacing="1" w:after="100" w:afterAutospacing="1"/>
      <w:textAlignment w:val="top"/>
    </w:pPr>
  </w:style>
  <w:style w:type="paragraph" w:customStyle="1" w:styleId="xl108">
    <w:name w:val="xl108"/>
    <w:basedOn w:val="Normale"/>
    <w:rsid w:val="00E55F58"/>
    <w:pPr>
      <w:spacing w:before="100" w:beforeAutospacing="1" w:after="100" w:afterAutospacing="1"/>
      <w:textAlignment w:val="top"/>
    </w:pPr>
  </w:style>
  <w:style w:type="paragraph" w:customStyle="1" w:styleId="xl109">
    <w:name w:val="xl109"/>
    <w:basedOn w:val="Normale"/>
    <w:rsid w:val="00E55F58"/>
    <w:pPr>
      <w:spacing w:before="100" w:beforeAutospacing="1" w:after="100" w:afterAutospacing="1"/>
      <w:textAlignment w:val="top"/>
    </w:pPr>
  </w:style>
  <w:style w:type="paragraph" w:customStyle="1" w:styleId="xl110">
    <w:name w:val="xl110"/>
    <w:basedOn w:val="Normale"/>
    <w:rsid w:val="00E55F58"/>
    <w:pPr>
      <w:spacing w:before="100" w:beforeAutospacing="1" w:after="100" w:afterAutospacing="1"/>
      <w:jc w:val="right"/>
      <w:textAlignment w:val="top"/>
    </w:pPr>
  </w:style>
  <w:style w:type="paragraph" w:customStyle="1" w:styleId="xl111">
    <w:name w:val="xl111"/>
    <w:basedOn w:val="Normale"/>
    <w:rsid w:val="00E55F58"/>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112">
    <w:name w:val="xl112"/>
    <w:basedOn w:val="Normale"/>
    <w:rsid w:val="00E55F58"/>
    <w:pPr>
      <w:pBdr>
        <w:top w:val="single" w:sz="8" w:space="0" w:color="auto"/>
        <w:bottom w:val="single" w:sz="8" w:space="0" w:color="auto"/>
      </w:pBdr>
      <w:spacing w:before="100" w:beforeAutospacing="1" w:after="100" w:afterAutospacing="1"/>
      <w:textAlignment w:val="top"/>
    </w:pPr>
  </w:style>
  <w:style w:type="paragraph" w:customStyle="1" w:styleId="xl113">
    <w:name w:val="xl113"/>
    <w:basedOn w:val="Normale"/>
    <w:rsid w:val="00E55F58"/>
    <w:pPr>
      <w:pBdr>
        <w:top w:val="single" w:sz="8" w:space="0" w:color="auto"/>
        <w:bottom w:val="single" w:sz="8" w:space="0" w:color="auto"/>
      </w:pBdr>
      <w:spacing w:before="100" w:beforeAutospacing="1" w:after="100" w:afterAutospacing="1"/>
      <w:jc w:val="right"/>
      <w:textAlignment w:val="top"/>
    </w:pPr>
  </w:style>
  <w:style w:type="paragraph" w:customStyle="1" w:styleId="xl114">
    <w:name w:val="xl114"/>
    <w:basedOn w:val="Normale"/>
    <w:rsid w:val="00E55F58"/>
    <w:pPr>
      <w:pBdr>
        <w:top w:val="single" w:sz="8" w:space="0" w:color="auto"/>
        <w:bottom w:val="single" w:sz="8" w:space="0" w:color="auto"/>
      </w:pBdr>
      <w:spacing w:before="100" w:beforeAutospacing="1" w:after="100" w:afterAutospacing="1"/>
      <w:textAlignment w:val="top"/>
    </w:pPr>
  </w:style>
  <w:style w:type="paragraph" w:customStyle="1" w:styleId="xl115">
    <w:name w:val="xl115"/>
    <w:basedOn w:val="Normale"/>
    <w:rsid w:val="00E55F58"/>
    <w:pPr>
      <w:pBdr>
        <w:top w:val="single" w:sz="8" w:space="0" w:color="auto"/>
        <w:bottom w:val="single" w:sz="8" w:space="0" w:color="auto"/>
      </w:pBdr>
      <w:spacing w:before="100" w:beforeAutospacing="1" w:after="100" w:afterAutospacing="1"/>
      <w:textAlignment w:val="top"/>
    </w:pPr>
  </w:style>
  <w:style w:type="paragraph" w:customStyle="1" w:styleId="xl116">
    <w:name w:val="xl116"/>
    <w:basedOn w:val="Normale"/>
    <w:rsid w:val="00E55F58"/>
    <w:pPr>
      <w:pBdr>
        <w:top w:val="single" w:sz="8" w:space="0" w:color="auto"/>
        <w:bottom w:val="single" w:sz="8" w:space="0" w:color="auto"/>
      </w:pBdr>
      <w:spacing w:before="100" w:beforeAutospacing="1" w:after="100" w:afterAutospacing="1"/>
      <w:textAlignment w:val="top"/>
    </w:pPr>
  </w:style>
  <w:style w:type="paragraph" w:customStyle="1" w:styleId="xl117">
    <w:name w:val="xl117"/>
    <w:basedOn w:val="Normale"/>
    <w:rsid w:val="00E55F58"/>
    <w:pPr>
      <w:pBdr>
        <w:top w:val="single" w:sz="8" w:space="0" w:color="auto"/>
        <w:bottom w:val="single" w:sz="8" w:space="0" w:color="auto"/>
      </w:pBdr>
      <w:spacing w:before="100" w:beforeAutospacing="1" w:after="100" w:afterAutospacing="1"/>
      <w:textAlignment w:val="top"/>
    </w:pPr>
  </w:style>
  <w:style w:type="paragraph" w:customStyle="1" w:styleId="xl118">
    <w:name w:val="xl118"/>
    <w:basedOn w:val="Normale"/>
    <w:rsid w:val="00E55F58"/>
    <w:pPr>
      <w:pBdr>
        <w:top w:val="single" w:sz="8" w:space="0" w:color="auto"/>
        <w:bottom w:val="single" w:sz="8" w:space="0" w:color="auto"/>
        <w:right w:val="single" w:sz="8" w:space="0" w:color="auto"/>
      </w:pBdr>
      <w:spacing w:before="100" w:beforeAutospacing="1" w:after="100" w:afterAutospacing="1"/>
      <w:textAlignment w:val="top"/>
    </w:pPr>
  </w:style>
  <w:style w:type="paragraph" w:styleId="Didascalia">
    <w:name w:val="caption"/>
    <w:basedOn w:val="Normale"/>
    <w:next w:val="Normale"/>
    <w:uiPriority w:val="35"/>
    <w:semiHidden/>
    <w:unhideWhenUsed/>
    <w:qFormat/>
    <w:rsid w:val="00E55F58"/>
    <w:pPr>
      <w:spacing w:line="240" w:lineRule="auto"/>
    </w:pPr>
    <w:rPr>
      <w:b/>
      <w:bCs/>
      <w:smallCaps/>
      <w:color w:val="595959"/>
      <w:spacing w:val="6"/>
    </w:rPr>
  </w:style>
  <w:style w:type="paragraph" w:styleId="Titolo">
    <w:name w:val="Title"/>
    <w:basedOn w:val="Normale"/>
    <w:next w:val="Normale"/>
    <w:link w:val="TitoloCarattere"/>
    <w:uiPriority w:val="10"/>
    <w:qFormat/>
    <w:rsid w:val="00E55F58"/>
    <w:pPr>
      <w:spacing w:after="0" w:line="240" w:lineRule="auto"/>
      <w:contextualSpacing/>
    </w:pPr>
    <w:rPr>
      <w:rFonts w:ascii="Calibri Light" w:eastAsia="SimSun" w:hAnsi="Calibri Light"/>
      <w:color w:val="5B9BD5"/>
      <w:spacing w:val="-10"/>
      <w:sz w:val="56"/>
      <w:szCs w:val="56"/>
    </w:rPr>
  </w:style>
  <w:style w:type="character" w:customStyle="1" w:styleId="TitoloCarattere">
    <w:name w:val="Titolo Carattere"/>
    <w:basedOn w:val="Carpredefinitoparagrafo"/>
    <w:link w:val="Titolo"/>
    <w:uiPriority w:val="10"/>
    <w:rsid w:val="00E55F58"/>
    <w:rPr>
      <w:rFonts w:ascii="Calibri Light" w:eastAsia="SimSun" w:hAnsi="Calibri Light" w:cs="Times New Roman"/>
      <w:color w:val="5B9BD5"/>
      <w:spacing w:val="-10"/>
      <w:sz w:val="56"/>
      <w:szCs w:val="56"/>
      <w:lang w:eastAsia="it-IT"/>
    </w:rPr>
  </w:style>
  <w:style w:type="paragraph" w:styleId="Sottotitolo">
    <w:name w:val="Subtitle"/>
    <w:basedOn w:val="Normale"/>
    <w:next w:val="Normale"/>
    <w:link w:val="SottotitoloCarattere"/>
    <w:uiPriority w:val="11"/>
    <w:qFormat/>
    <w:rsid w:val="00E55F58"/>
    <w:pPr>
      <w:numPr>
        <w:ilvl w:val="1"/>
      </w:numPr>
      <w:spacing w:line="240" w:lineRule="auto"/>
    </w:pPr>
    <w:rPr>
      <w:rFonts w:ascii="Calibri Light" w:eastAsia="SimSun" w:hAnsi="Calibri Light"/>
      <w:sz w:val="24"/>
      <w:szCs w:val="24"/>
    </w:rPr>
  </w:style>
  <w:style w:type="character" w:customStyle="1" w:styleId="SottotitoloCarattere">
    <w:name w:val="Sottotitolo Carattere"/>
    <w:basedOn w:val="Carpredefinitoparagrafo"/>
    <w:link w:val="Sottotitolo"/>
    <w:uiPriority w:val="11"/>
    <w:rsid w:val="00E55F58"/>
    <w:rPr>
      <w:rFonts w:ascii="Calibri Light" w:eastAsia="SimSun" w:hAnsi="Calibri Light" w:cs="Times New Roman"/>
      <w:sz w:val="24"/>
      <w:szCs w:val="24"/>
      <w:lang w:eastAsia="it-IT"/>
    </w:rPr>
  </w:style>
  <w:style w:type="character" w:styleId="Enfasigrassetto">
    <w:name w:val="Strong"/>
    <w:uiPriority w:val="22"/>
    <w:qFormat/>
    <w:rsid w:val="00E55F58"/>
    <w:rPr>
      <w:b/>
      <w:bCs/>
    </w:rPr>
  </w:style>
  <w:style w:type="character" w:styleId="Enfasicorsivo">
    <w:name w:val="Emphasis"/>
    <w:uiPriority w:val="20"/>
    <w:qFormat/>
    <w:rsid w:val="00E55F58"/>
    <w:rPr>
      <w:i/>
      <w:iCs/>
    </w:rPr>
  </w:style>
  <w:style w:type="paragraph" w:styleId="Nessunaspaziatura">
    <w:name w:val="No Spacing"/>
    <w:uiPriority w:val="1"/>
    <w:qFormat/>
    <w:rsid w:val="00E55F58"/>
    <w:pPr>
      <w:spacing w:after="0" w:line="240" w:lineRule="auto"/>
    </w:pPr>
    <w:rPr>
      <w:rFonts w:ascii="Calibri" w:eastAsia="Times New Roman" w:hAnsi="Calibri" w:cs="Times New Roman"/>
      <w:sz w:val="20"/>
      <w:szCs w:val="20"/>
      <w:lang w:eastAsia="it-IT"/>
    </w:rPr>
  </w:style>
  <w:style w:type="paragraph" w:styleId="Citazione">
    <w:name w:val="Quote"/>
    <w:basedOn w:val="Normale"/>
    <w:next w:val="Normale"/>
    <w:link w:val="CitazioneCarattere"/>
    <w:uiPriority w:val="29"/>
    <w:qFormat/>
    <w:rsid w:val="00E55F58"/>
    <w:pPr>
      <w:spacing w:before="160"/>
      <w:ind w:left="720" w:right="720"/>
    </w:pPr>
    <w:rPr>
      <w:i/>
      <w:iCs/>
      <w:color w:val="404040"/>
    </w:rPr>
  </w:style>
  <w:style w:type="character" w:customStyle="1" w:styleId="CitazioneCarattere">
    <w:name w:val="Citazione Carattere"/>
    <w:basedOn w:val="Carpredefinitoparagrafo"/>
    <w:link w:val="Citazione"/>
    <w:uiPriority w:val="29"/>
    <w:rsid w:val="00E55F58"/>
    <w:rPr>
      <w:rFonts w:ascii="Calibri" w:eastAsia="Times New Roman" w:hAnsi="Calibri" w:cs="Times New Roman"/>
      <w:i/>
      <w:iCs/>
      <w:color w:val="404040"/>
      <w:sz w:val="20"/>
      <w:szCs w:val="20"/>
      <w:lang w:eastAsia="it-IT"/>
    </w:rPr>
  </w:style>
  <w:style w:type="paragraph" w:styleId="Citazioneintensa">
    <w:name w:val="Intense Quote"/>
    <w:basedOn w:val="Normale"/>
    <w:next w:val="Normale"/>
    <w:link w:val="CitazioneintensaCarattere"/>
    <w:uiPriority w:val="30"/>
    <w:qFormat/>
    <w:rsid w:val="00E55F58"/>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CitazioneintensaCarattere">
    <w:name w:val="Citazione intensa Carattere"/>
    <w:basedOn w:val="Carpredefinitoparagrafo"/>
    <w:link w:val="Citazioneintensa"/>
    <w:uiPriority w:val="30"/>
    <w:rsid w:val="00E55F58"/>
    <w:rPr>
      <w:rFonts w:ascii="Calibri Light" w:eastAsia="SimSun" w:hAnsi="Calibri Light" w:cs="Times New Roman"/>
      <w:color w:val="5B9BD5"/>
      <w:sz w:val="28"/>
      <w:szCs w:val="28"/>
      <w:lang w:eastAsia="it-IT"/>
    </w:rPr>
  </w:style>
  <w:style w:type="character" w:styleId="Enfasidelicata">
    <w:name w:val="Subtle Emphasis"/>
    <w:uiPriority w:val="19"/>
    <w:qFormat/>
    <w:rsid w:val="00E55F58"/>
    <w:rPr>
      <w:i/>
      <w:iCs/>
      <w:color w:val="404040"/>
    </w:rPr>
  </w:style>
  <w:style w:type="character" w:styleId="Enfasiintensa">
    <w:name w:val="Intense Emphasis"/>
    <w:uiPriority w:val="21"/>
    <w:qFormat/>
    <w:rsid w:val="00E55F58"/>
    <w:rPr>
      <w:b/>
      <w:bCs/>
      <w:i/>
      <w:iCs/>
    </w:rPr>
  </w:style>
  <w:style w:type="character" w:styleId="Riferimentodelicato">
    <w:name w:val="Subtle Reference"/>
    <w:uiPriority w:val="31"/>
    <w:qFormat/>
    <w:rsid w:val="00E55F58"/>
    <w:rPr>
      <w:smallCaps/>
      <w:color w:val="404040"/>
      <w:u w:val="single" w:color="7F7F7F"/>
    </w:rPr>
  </w:style>
  <w:style w:type="character" w:styleId="Riferimentointenso">
    <w:name w:val="Intense Reference"/>
    <w:uiPriority w:val="32"/>
    <w:qFormat/>
    <w:rsid w:val="00E55F58"/>
    <w:rPr>
      <w:b/>
      <w:bCs/>
      <w:smallCaps/>
      <w:spacing w:val="5"/>
      <w:u w:val="single"/>
    </w:rPr>
  </w:style>
  <w:style w:type="character" w:styleId="Titolodellibro">
    <w:name w:val="Book Title"/>
    <w:uiPriority w:val="33"/>
    <w:qFormat/>
    <w:rsid w:val="00E55F58"/>
    <w:rPr>
      <w:b/>
      <w:bCs/>
      <w:smallCaps/>
    </w:rPr>
  </w:style>
  <w:style w:type="paragraph" w:styleId="Titolosommario">
    <w:name w:val="TOC Heading"/>
    <w:basedOn w:val="Titolo1"/>
    <w:next w:val="Normale"/>
    <w:uiPriority w:val="39"/>
    <w:unhideWhenUsed/>
    <w:qFormat/>
    <w:rsid w:val="00E55F58"/>
    <w:pPr>
      <w:outlineLvl w:val="9"/>
    </w:pPr>
  </w:style>
  <w:style w:type="character" w:styleId="Rimandocommento">
    <w:name w:val="annotation reference"/>
    <w:basedOn w:val="Carpredefinitoparagrafo"/>
    <w:uiPriority w:val="99"/>
    <w:semiHidden/>
    <w:unhideWhenUsed/>
    <w:rsid w:val="000F653F"/>
    <w:rPr>
      <w:sz w:val="16"/>
      <w:szCs w:val="16"/>
    </w:rPr>
  </w:style>
  <w:style w:type="paragraph" w:styleId="Testocommento">
    <w:name w:val="annotation text"/>
    <w:basedOn w:val="Normale"/>
    <w:link w:val="TestocommentoCarattere"/>
    <w:uiPriority w:val="99"/>
    <w:semiHidden/>
    <w:unhideWhenUsed/>
    <w:rsid w:val="000F653F"/>
    <w:pPr>
      <w:spacing w:line="240" w:lineRule="auto"/>
    </w:pPr>
  </w:style>
  <w:style w:type="character" w:customStyle="1" w:styleId="TestocommentoCarattere">
    <w:name w:val="Testo commento Carattere"/>
    <w:basedOn w:val="Carpredefinitoparagrafo"/>
    <w:link w:val="Testocommento"/>
    <w:uiPriority w:val="99"/>
    <w:semiHidden/>
    <w:rsid w:val="000F653F"/>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F653F"/>
    <w:rPr>
      <w:b/>
      <w:bCs/>
    </w:rPr>
  </w:style>
  <w:style w:type="character" w:customStyle="1" w:styleId="SoggettocommentoCarattere">
    <w:name w:val="Soggetto commento Carattere"/>
    <w:basedOn w:val="TestocommentoCarattere"/>
    <w:link w:val="Soggettocommento"/>
    <w:uiPriority w:val="99"/>
    <w:semiHidden/>
    <w:rsid w:val="000F653F"/>
    <w:rPr>
      <w:rFonts w:ascii="Calibri" w:eastAsia="Times New Roman" w:hAnsi="Calibri"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3234">
      <w:bodyDiv w:val="1"/>
      <w:marLeft w:val="0"/>
      <w:marRight w:val="0"/>
      <w:marTop w:val="0"/>
      <w:marBottom w:val="0"/>
      <w:divBdr>
        <w:top w:val="none" w:sz="0" w:space="0" w:color="auto"/>
        <w:left w:val="none" w:sz="0" w:space="0" w:color="auto"/>
        <w:bottom w:val="none" w:sz="0" w:space="0" w:color="auto"/>
        <w:right w:val="none" w:sz="0" w:space="0" w:color="auto"/>
      </w:divBdr>
    </w:div>
    <w:div w:id="353582485">
      <w:bodyDiv w:val="1"/>
      <w:marLeft w:val="0"/>
      <w:marRight w:val="0"/>
      <w:marTop w:val="0"/>
      <w:marBottom w:val="0"/>
      <w:divBdr>
        <w:top w:val="none" w:sz="0" w:space="0" w:color="auto"/>
        <w:left w:val="none" w:sz="0" w:space="0" w:color="auto"/>
        <w:bottom w:val="none" w:sz="0" w:space="0" w:color="auto"/>
        <w:right w:val="none" w:sz="0" w:space="0" w:color="auto"/>
      </w:divBdr>
    </w:div>
    <w:div w:id="410588850">
      <w:bodyDiv w:val="1"/>
      <w:marLeft w:val="0"/>
      <w:marRight w:val="0"/>
      <w:marTop w:val="0"/>
      <w:marBottom w:val="0"/>
      <w:divBdr>
        <w:top w:val="none" w:sz="0" w:space="0" w:color="auto"/>
        <w:left w:val="none" w:sz="0" w:space="0" w:color="auto"/>
        <w:bottom w:val="none" w:sz="0" w:space="0" w:color="auto"/>
        <w:right w:val="none" w:sz="0" w:space="0" w:color="auto"/>
      </w:divBdr>
    </w:div>
    <w:div w:id="422383075">
      <w:bodyDiv w:val="1"/>
      <w:marLeft w:val="0"/>
      <w:marRight w:val="0"/>
      <w:marTop w:val="0"/>
      <w:marBottom w:val="0"/>
      <w:divBdr>
        <w:top w:val="none" w:sz="0" w:space="0" w:color="auto"/>
        <w:left w:val="none" w:sz="0" w:space="0" w:color="auto"/>
        <w:bottom w:val="none" w:sz="0" w:space="0" w:color="auto"/>
        <w:right w:val="none" w:sz="0" w:space="0" w:color="auto"/>
      </w:divBdr>
    </w:div>
    <w:div w:id="532572962">
      <w:bodyDiv w:val="1"/>
      <w:marLeft w:val="0"/>
      <w:marRight w:val="0"/>
      <w:marTop w:val="0"/>
      <w:marBottom w:val="0"/>
      <w:divBdr>
        <w:top w:val="none" w:sz="0" w:space="0" w:color="auto"/>
        <w:left w:val="none" w:sz="0" w:space="0" w:color="auto"/>
        <w:bottom w:val="none" w:sz="0" w:space="0" w:color="auto"/>
        <w:right w:val="none" w:sz="0" w:space="0" w:color="auto"/>
      </w:divBdr>
    </w:div>
    <w:div w:id="936329482">
      <w:bodyDiv w:val="1"/>
      <w:marLeft w:val="0"/>
      <w:marRight w:val="0"/>
      <w:marTop w:val="0"/>
      <w:marBottom w:val="0"/>
      <w:divBdr>
        <w:top w:val="none" w:sz="0" w:space="0" w:color="auto"/>
        <w:left w:val="none" w:sz="0" w:space="0" w:color="auto"/>
        <w:bottom w:val="none" w:sz="0" w:space="0" w:color="auto"/>
        <w:right w:val="none" w:sz="0" w:space="0" w:color="auto"/>
      </w:divBdr>
    </w:div>
    <w:div w:id="1130174634">
      <w:bodyDiv w:val="1"/>
      <w:marLeft w:val="0"/>
      <w:marRight w:val="0"/>
      <w:marTop w:val="0"/>
      <w:marBottom w:val="0"/>
      <w:divBdr>
        <w:top w:val="none" w:sz="0" w:space="0" w:color="auto"/>
        <w:left w:val="none" w:sz="0" w:space="0" w:color="auto"/>
        <w:bottom w:val="none" w:sz="0" w:space="0" w:color="auto"/>
        <w:right w:val="none" w:sz="0" w:space="0" w:color="auto"/>
      </w:divBdr>
    </w:div>
    <w:div w:id="1365641640">
      <w:bodyDiv w:val="1"/>
      <w:marLeft w:val="0"/>
      <w:marRight w:val="0"/>
      <w:marTop w:val="0"/>
      <w:marBottom w:val="0"/>
      <w:divBdr>
        <w:top w:val="none" w:sz="0" w:space="0" w:color="auto"/>
        <w:left w:val="none" w:sz="0" w:space="0" w:color="auto"/>
        <w:bottom w:val="none" w:sz="0" w:space="0" w:color="auto"/>
        <w:right w:val="none" w:sz="0" w:space="0" w:color="auto"/>
      </w:divBdr>
    </w:div>
    <w:div w:id="1755928817">
      <w:bodyDiv w:val="1"/>
      <w:marLeft w:val="0"/>
      <w:marRight w:val="0"/>
      <w:marTop w:val="0"/>
      <w:marBottom w:val="0"/>
      <w:divBdr>
        <w:top w:val="none" w:sz="0" w:space="0" w:color="auto"/>
        <w:left w:val="none" w:sz="0" w:space="0" w:color="auto"/>
        <w:bottom w:val="none" w:sz="0" w:space="0" w:color="auto"/>
        <w:right w:val="none" w:sz="0" w:space="0" w:color="auto"/>
      </w:divBdr>
    </w:div>
    <w:div w:id="1767310281">
      <w:bodyDiv w:val="1"/>
      <w:marLeft w:val="0"/>
      <w:marRight w:val="0"/>
      <w:marTop w:val="0"/>
      <w:marBottom w:val="0"/>
      <w:divBdr>
        <w:top w:val="none" w:sz="0" w:space="0" w:color="auto"/>
        <w:left w:val="none" w:sz="0" w:space="0" w:color="auto"/>
        <w:bottom w:val="none" w:sz="0" w:space="0" w:color="auto"/>
        <w:right w:val="none" w:sz="0" w:space="0" w:color="auto"/>
      </w:divBdr>
    </w:div>
    <w:div w:id="1878547400">
      <w:bodyDiv w:val="1"/>
      <w:marLeft w:val="0"/>
      <w:marRight w:val="0"/>
      <w:marTop w:val="0"/>
      <w:marBottom w:val="0"/>
      <w:divBdr>
        <w:top w:val="none" w:sz="0" w:space="0" w:color="auto"/>
        <w:left w:val="none" w:sz="0" w:space="0" w:color="auto"/>
        <w:bottom w:val="none" w:sz="0" w:space="0" w:color="auto"/>
        <w:right w:val="none" w:sz="0" w:space="0" w:color="auto"/>
      </w:divBdr>
    </w:div>
    <w:div w:id="1908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Foglio_di_lavoro_di_Microsoft_Excel.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2B91-FDF8-429A-8A0E-50DAF7AF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2690</TotalTime>
  <Pages>12</Pages>
  <Words>3874</Words>
  <Characters>22087</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LUISA PALMIERI</dc:creator>
  <cp:keywords/>
  <dc:description/>
  <cp:lastModifiedBy>SERGIO MANCINI</cp:lastModifiedBy>
  <cp:revision>58</cp:revision>
  <cp:lastPrinted>2020-11-20T09:54:00Z</cp:lastPrinted>
  <dcterms:created xsi:type="dcterms:W3CDTF">2020-06-10T09:52:00Z</dcterms:created>
  <dcterms:modified xsi:type="dcterms:W3CDTF">2024-02-26T11:23:00Z</dcterms:modified>
</cp:coreProperties>
</file>